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D01" w:rsidRPr="00CD00E8" w:rsidRDefault="00AC4D01" w:rsidP="00AC4D01">
      <w:pPr>
        <w:ind w:firstLine="0"/>
        <w:jc w:val="center"/>
        <w:rPr>
          <w:b/>
          <w:color w:val="C00000"/>
          <w:sz w:val="28"/>
        </w:rPr>
      </w:pPr>
      <w:r w:rsidRPr="00CD00E8">
        <w:rPr>
          <w:rFonts w:eastAsia="Times New Roman" w:cs="Times New Roman"/>
          <w:b/>
          <w:color w:val="00B0F0"/>
          <w:sz w:val="28"/>
          <w:lang w:eastAsia="ro-RO"/>
        </w:rPr>
        <w:t>Lăcomia</w:t>
      </w:r>
      <w:r w:rsidR="00FA5D46">
        <w:rPr>
          <w:rFonts w:eastAsia="Times New Roman" w:cs="Times New Roman"/>
          <w:b/>
          <w:color w:val="00B0F0"/>
          <w:sz w:val="28"/>
          <w:lang w:eastAsia="ro-RO"/>
        </w:rPr>
        <w:t xml:space="preserve"> îmbogăţirii</w:t>
      </w:r>
      <w:r w:rsidRPr="00F003CB">
        <w:rPr>
          <w:sz w:val="24"/>
        </w:rPr>
        <w:t>.</w:t>
      </w:r>
    </w:p>
    <w:p w:rsidR="00AC4D01" w:rsidRPr="00CD00E8" w:rsidRDefault="00AC4D01" w:rsidP="00AC4D01">
      <w:pPr>
        <w:ind w:firstLine="0"/>
        <w:jc w:val="center"/>
        <w:rPr>
          <w:rFonts w:cs="Times New Roman"/>
          <w:color w:val="C00000"/>
          <w:sz w:val="10"/>
        </w:rPr>
      </w:pPr>
    </w:p>
    <w:p w:rsidR="00AC4D01" w:rsidRDefault="00932F51" w:rsidP="00AC4D01">
      <w:pPr>
        <w:jc w:val="left"/>
        <w:rPr>
          <w:sz w:val="24"/>
        </w:rPr>
      </w:pPr>
      <w:r>
        <w:rPr>
          <w:sz w:val="24"/>
        </w:rPr>
        <w:t>1</w:t>
      </w:r>
      <w:r w:rsidR="00C64010">
        <w:rPr>
          <w:sz w:val="24"/>
        </w:rPr>
        <w:t>2</w:t>
      </w:r>
      <w:r w:rsidR="00AC4D01">
        <w:rPr>
          <w:sz w:val="24"/>
        </w:rPr>
        <w:t xml:space="preserve">.08.2019                                                                                 Conf. univ. dr. N. Grigorie </w:t>
      </w:r>
      <w:proofErr w:type="spellStart"/>
      <w:r w:rsidR="00AC4D01">
        <w:rPr>
          <w:sz w:val="24"/>
        </w:rPr>
        <w:t>Lăcriţa</w:t>
      </w:r>
      <w:proofErr w:type="spellEnd"/>
    </w:p>
    <w:p w:rsidR="00AC4D01" w:rsidRPr="00CD00E8" w:rsidRDefault="00AC4D01" w:rsidP="00AC4D01">
      <w:pPr>
        <w:jc w:val="center"/>
        <w:rPr>
          <w:sz w:val="10"/>
        </w:rPr>
      </w:pPr>
    </w:p>
    <w:p w:rsidR="00C64010" w:rsidRPr="009F1E9C" w:rsidRDefault="00E5370F" w:rsidP="00C64010">
      <w:pPr>
        <w:pStyle w:val="pq"/>
        <w:spacing w:before="0" w:beforeAutospacing="0" w:after="0" w:afterAutospacing="0"/>
        <w:ind w:firstLine="284"/>
        <w:jc w:val="both"/>
        <w:rPr>
          <w:rStyle w:val="Strong"/>
          <w:b w:val="0"/>
          <w:sz w:val="20"/>
          <w:szCs w:val="22"/>
        </w:rPr>
      </w:pPr>
      <w:r w:rsidRPr="00E5370F">
        <w:rPr>
          <w:rStyle w:val="Strong"/>
          <w:b w:val="0"/>
          <w:sz w:val="22"/>
          <w:szCs w:val="22"/>
        </w:rPr>
        <w:t>„</w:t>
      </w:r>
      <w:r w:rsidRPr="00E5370F">
        <w:rPr>
          <w:rStyle w:val="Strong"/>
          <w:i/>
          <w:color w:val="FF0000"/>
          <w:sz w:val="22"/>
          <w:szCs w:val="22"/>
        </w:rPr>
        <w:t>Aceasta este soarta celor lacomi de câştig; lăcomia le aduce pierderea vieţii</w:t>
      </w:r>
      <w:r w:rsidRPr="00E5370F">
        <w:rPr>
          <w:rStyle w:val="Strong"/>
          <w:b w:val="0"/>
          <w:sz w:val="22"/>
          <w:szCs w:val="22"/>
        </w:rPr>
        <w:t xml:space="preserve">.”. </w:t>
      </w:r>
      <w:r w:rsidRPr="009F1E9C">
        <w:rPr>
          <w:rStyle w:val="Strong"/>
          <w:b w:val="0"/>
          <w:sz w:val="20"/>
          <w:szCs w:val="22"/>
        </w:rPr>
        <w:t>(</w:t>
      </w:r>
      <w:r w:rsidRPr="009F1E9C">
        <w:rPr>
          <w:rStyle w:val="Strong"/>
          <w:b w:val="0"/>
          <w:sz w:val="20"/>
        </w:rPr>
        <w:t xml:space="preserve">Pildele lui Solomon </w:t>
      </w:r>
      <w:r w:rsidRPr="009F1E9C">
        <w:rPr>
          <w:rStyle w:val="Strong"/>
          <w:b w:val="0"/>
          <w:sz w:val="20"/>
          <w:szCs w:val="22"/>
        </w:rPr>
        <w:t xml:space="preserve">1:19). </w:t>
      </w:r>
      <w:r w:rsidRPr="009F1E9C">
        <w:rPr>
          <w:i/>
          <w:sz w:val="20"/>
          <w:szCs w:val="22"/>
        </w:rPr>
        <w:t>Omul lacom</w:t>
      </w:r>
      <w:r w:rsidRPr="009F1E9C">
        <w:rPr>
          <w:sz w:val="20"/>
          <w:szCs w:val="22"/>
        </w:rPr>
        <w:t xml:space="preserve"> e nepăsător faţă de suferinţele săracilor pe care-i apasă şi a căror viaţă poate că o scurtează fie prin lipsuri, fie prin violenţă, fie prin</w:t>
      </w:r>
      <w:r w:rsidR="00C64010" w:rsidRPr="009F1E9C">
        <w:rPr>
          <w:sz w:val="20"/>
          <w:szCs w:val="22"/>
        </w:rPr>
        <w:t xml:space="preserve"> diferite</w:t>
      </w:r>
      <w:r w:rsidRPr="009F1E9C">
        <w:rPr>
          <w:sz w:val="20"/>
          <w:szCs w:val="22"/>
        </w:rPr>
        <w:t xml:space="preserve"> practici</w:t>
      </w:r>
      <w:r w:rsidR="00C64010" w:rsidRPr="009F1E9C">
        <w:rPr>
          <w:sz w:val="20"/>
          <w:szCs w:val="22"/>
        </w:rPr>
        <w:t xml:space="preserve"> economice și/sau</w:t>
      </w:r>
      <w:r w:rsidRPr="009F1E9C">
        <w:rPr>
          <w:sz w:val="20"/>
          <w:szCs w:val="22"/>
        </w:rPr>
        <w:t xml:space="preserve"> comerciale. </w:t>
      </w:r>
      <w:r w:rsidR="00C64010" w:rsidRPr="009F1E9C">
        <w:rPr>
          <w:sz w:val="20"/>
          <w:szCs w:val="22"/>
        </w:rPr>
        <w:t>Aceste a</w:t>
      </w:r>
      <w:r w:rsidR="00C64010" w:rsidRPr="009F1E9C">
        <w:rPr>
          <w:sz w:val="20"/>
          <w:szCs w:val="22"/>
        </w:rPr>
        <w:t xml:space="preserve">vertizări arată că </w:t>
      </w:r>
      <w:r w:rsidR="00C64010" w:rsidRPr="009F1E9C">
        <w:rPr>
          <w:sz w:val="20"/>
          <w:szCs w:val="22"/>
        </w:rPr>
        <w:t>lăcomia îmbogăţirii</w:t>
      </w:r>
      <w:r w:rsidR="00C64010" w:rsidRPr="009F1E9C">
        <w:rPr>
          <w:sz w:val="20"/>
          <w:szCs w:val="22"/>
        </w:rPr>
        <w:t xml:space="preserve"> </w:t>
      </w:r>
      <w:r w:rsidR="009F1E9C" w:rsidRPr="009F1E9C">
        <w:rPr>
          <w:sz w:val="20"/>
          <w:szCs w:val="22"/>
        </w:rPr>
        <w:t>generează numeroase şi</w:t>
      </w:r>
      <w:r w:rsidR="00C64010" w:rsidRPr="009F1E9C">
        <w:rPr>
          <w:sz w:val="20"/>
          <w:szCs w:val="22"/>
        </w:rPr>
        <w:t xml:space="preserve"> </w:t>
      </w:r>
      <w:r w:rsidR="00C64010" w:rsidRPr="009F1E9C">
        <w:rPr>
          <w:sz w:val="20"/>
          <w:szCs w:val="22"/>
        </w:rPr>
        <w:t>grave consecinţe</w:t>
      </w:r>
      <w:r w:rsidR="009F1E9C" w:rsidRPr="009F1E9C">
        <w:rPr>
          <w:sz w:val="20"/>
          <w:szCs w:val="22"/>
        </w:rPr>
        <w:t xml:space="preserve"> negative</w:t>
      </w:r>
      <w:r w:rsidR="00C64010" w:rsidRPr="009F1E9C">
        <w:rPr>
          <w:sz w:val="20"/>
          <w:szCs w:val="22"/>
        </w:rPr>
        <w:t xml:space="preserve"> rele în </w:t>
      </w:r>
      <w:r w:rsidR="009F1E9C" w:rsidRPr="009F1E9C">
        <w:rPr>
          <w:sz w:val="20"/>
          <w:szCs w:val="22"/>
        </w:rPr>
        <w:t>întreaga societate</w:t>
      </w:r>
      <w:r w:rsidR="00C64010" w:rsidRPr="009F1E9C">
        <w:rPr>
          <w:sz w:val="20"/>
          <w:szCs w:val="22"/>
        </w:rPr>
        <w:t>.</w:t>
      </w:r>
    </w:p>
    <w:p w:rsidR="00E5370F" w:rsidRPr="004F2891" w:rsidRDefault="009F1E9C" w:rsidP="00E5370F">
      <w:pPr>
        <w:pStyle w:val="pq"/>
        <w:spacing w:before="0" w:beforeAutospacing="0" w:after="0" w:afterAutospacing="0"/>
        <w:ind w:firstLine="284"/>
        <w:jc w:val="both"/>
        <w:rPr>
          <w:rStyle w:val="Strong"/>
          <w:b w:val="0"/>
          <w:sz w:val="20"/>
        </w:rPr>
      </w:pPr>
      <w:r w:rsidRPr="00E5370F">
        <w:rPr>
          <w:rStyle w:val="Strong"/>
          <w:b w:val="0"/>
          <w:sz w:val="22"/>
        </w:rPr>
        <w:t xml:space="preserve"> </w:t>
      </w:r>
      <w:r w:rsidR="00E5370F" w:rsidRPr="00E5370F">
        <w:rPr>
          <w:rStyle w:val="Strong"/>
          <w:b w:val="0"/>
          <w:sz w:val="22"/>
        </w:rPr>
        <w:t>„</w:t>
      </w:r>
      <w:r w:rsidR="00E5370F" w:rsidRPr="00E5370F">
        <w:rPr>
          <w:rStyle w:val="Strong"/>
          <w:i/>
          <w:color w:val="FF0000"/>
          <w:sz w:val="22"/>
        </w:rPr>
        <w:t>Pune-ţi un cuţit la gât, dacă tu eşti lacom</w:t>
      </w:r>
      <w:r w:rsidR="00E5370F" w:rsidRPr="00E5370F">
        <w:rPr>
          <w:rStyle w:val="Strong"/>
          <w:b w:val="0"/>
          <w:sz w:val="22"/>
        </w:rPr>
        <w:t xml:space="preserve">.”. </w:t>
      </w:r>
      <w:r w:rsidR="00E5370F" w:rsidRPr="009F1E9C">
        <w:rPr>
          <w:rStyle w:val="Strong"/>
          <w:b w:val="0"/>
          <w:sz w:val="20"/>
          <w:szCs w:val="22"/>
        </w:rPr>
        <w:t>(</w:t>
      </w:r>
      <w:r w:rsidR="00E5370F" w:rsidRPr="009F1E9C">
        <w:rPr>
          <w:rStyle w:val="Strong"/>
          <w:b w:val="0"/>
          <w:sz w:val="20"/>
        </w:rPr>
        <w:t xml:space="preserve">Pildele lui Solomon </w:t>
      </w:r>
      <w:r w:rsidR="00E5370F" w:rsidRPr="009F1E9C">
        <w:rPr>
          <w:rStyle w:val="Strong"/>
          <w:b w:val="0"/>
          <w:sz w:val="20"/>
          <w:szCs w:val="22"/>
        </w:rPr>
        <w:t xml:space="preserve">23:2). </w:t>
      </w:r>
      <w:r w:rsidR="00E5370F" w:rsidRPr="009F1E9C">
        <w:rPr>
          <w:sz w:val="20"/>
        </w:rPr>
        <w:t>În sfatul acesta</w:t>
      </w:r>
      <w:r>
        <w:rPr>
          <w:sz w:val="20"/>
        </w:rPr>
        <w:t>,</w:t>
      </w:r>
      <w:r w:rsidR="00E5370F" w:rsidRPr="009F1E9C">
        <w:rPr>
          <w:sz w:val="20"/>
        </w:rPr>
        <w:t xml:space="preserve"> </w:t>
      </w:r>
      <w:r>
        <w:rPr>
          <w:sz w:val="20"/>
        </w:rPr>
        <w:t>„în gât”,</w:t>
      </w:r>
      <w:r w:rsidR="00E5370F" w:rsidRPr="009F1E9C">
        <w:rPr>
          <w:sz w:val="20"/>
        </w:rPr>
        <w:t xml:space="preserve"> nu există ideea de sinucidere, ci mai degrabă se exprimă nevoia de </w:t>
      </w:r>
      <w:r w:rsidR="00E5370F" w:rsidRPr="009F1E9C">
        <w:rPr>
          <w:i/>
          <w:sz w:val="20"/>
        </w:rPr>
        <w:t>a ucide lăcomia</w:t>
      </w:r>
      <w:r w:rsidR="00E5370F" w:rsidRPr="004F2891">
        <w:rPr>
          <w:sz w:val="22"/>
        </w:rPr>
        <w:t>.</w:t>
      </w:r>
    </w:p>
    <w:p w:rsidR="00E5370F" w:rsidRPr="00E5370F" w:rsidRDefault="00E5370F" w:rsidP="00E5370F">
      <w:pPr>
        <w:widowControl w:val="0"/>
        <w:suppressAutoHyphens/>
        <w:ind w:firstLine="360"/>
        <w:jc w:val="center"/>
        <w:rPr>
          <w:sz w:val="10"/>
        </w:rPr>
      </w:pPr>
    </w:p>
    <w:p w:rsidR="00727D14" w:rsidRPr="009F1E9C" w:rsidRDefault="00932F51" w:rsidP="00727D14">
      <w:pPr>
        <w:widowControl w:val="0"/>
        <w:suppressAutoHyphens/>
        <w:ind w:firstLine="360"/>
        <w:rPr>
          <w:rFonts w:eastAsia="Times New Roman" w:cs="Times New Roman"/>
          <w:lang w:eastAsia="ar-SA"/>
        </w:rPr>
      </w:pPr>
      <w:r w:rsidRPr="009F1E9C">
        <w:t xml:space="preserve">Cel cuprins de </w:t>
      </w:r>
      <w:r w:rsidRPr="009F1E9C">
        <w:rPr>
          <w:i/>
        </w:rPr>
        <w:t>lăcomia îmbogăţirii</w:t>
      </w:r>
      <w:r w:rsidRPr="009F1E9C">
        <w:t xml:space="preserve"> face din acumularea de bunuri materiale și / sau de bani un scop al vieţii sale, trecând cu vederea nevoile sufletului; </w:t>
      </w:r>
      <w:r w:rsidRPr="009F1E9C">
        <w:rPr>
          <w:i/>
        </w:rPr>
        <w:t>pe cât îi creşte averea</w:t>
      </w:r>
      <w:r w:rsidR="009F1E9C" w:rsidRPr="009F1E9C">
        <w:rPr>
          <w:i/>
        </w:rPr>
        <w:t xml:space="preserve"> </w:t>
      </w:r>
      <w:r w:rsidRPr="009F1E9C">
        <w:rPr>
          <w:i/>
        </w:rPr>
        <w:t>,pe atât slăbeşte sufletul</w:t>
      </w:r>
      <w:r w:rsidRPr="009F1E9C">
        <w:t xml:space="preserve">. </w:t>
      </w:r>
    </w:p>
    <w:p w:rsidR="00932F51" w:rsidRPr="009F1E9C" w:rsidRDefault="00932F51" w:rsidP="00932F51">
      <w:pPr>
        <w:widowControl w:val="0"/>
        <w:suppressAutoHyphens/>
        <w:rPr>
          <w:rFonts w:eastAsia="Times New Roman" w:cs="Times New Roman"/>
          <w:bCs/>
          <w:iCs/>
          <w:lang w:eastAsia="ar-SA"/>
        </w:rPr>
      </w:pPr>
      <w:r w:rsidRPr="009F1E9C">
        <w:t>Numeroase și grave sunt problemele de sănătate sufletească și trupească cu care se confruntă o foarte mare parte dintre „</w:t>
      </w:r>
      <w:r w:rsidRPr="009F1E9C">
        <w:rPr>
          <w:i/>
        </w:rPr>
        <w:t>bogaţii</w:t>
      </w:r>
      <w:r w:rsidRPr="009F1E9C">
        <w:t xml:space="preserve"> lumii” din cauza </w:t>
      </w:r>
      <w:r w:rsidRPr="009F1E9C">
        <w:rPr>
          <w:i/>
        </w:rPr>
        <w:t>lăcomiei îmbogăţirii</w:t>
      </w:r>
      <w:r w:rsidRPr="009F1E9C">
        <w:t xml:space="preserve">, adică din cauză că în prima parte a vieţii îşi </w:t>
      </w:r>
      <w:r w:rsidRPr="009F1E9C">
        <w:rPr>
          <w:rFonts w:eastAsia="Times New Roman" w:cs="Times New Roman"/>
          <w:bCs/>
          <w:iCs/>
          <w:lang w:eastAsia="ar-SA"/>
        </w:rPr>
        <w:t>cheltuiesc sănătatea pentru avere, iar</w:t>
      </w:r>
      <w:r w:rsidR="009F1E9C" w:rsidRPr="009F1E9C">
        <w:rPr>
          <w:rFonts w:eastAsia="Times New Roman" w:cs="Times New Roman"/>
          <w:bCs/>
          <w:iCs/>
          <w:lang w:eastAsia="ar-SA"/>
        </w:rPr>
        <w:t xml:space="preserve"> în cealaltă </w:t>
      </w:r>
      <w:r w:rsidRPr="009F1E9C">
        <w:rPr>
          <w:rFonts w:eastAsia="Times New Roman" w:cs="Times New Roman"/>
          <w:bCs/>
          <w:iCs/>
          <w:lang w:eastAsia="ar-SA"/>
        </w:rPr>
        <w:t>jumătate,</w:t>
      </w:r>
      <w:r w:rsidR="009F1E9C" w:rsidRPr="009F1E9C">
        <w:rPr>
          <w:rFonts w:eastAsia="Times New Roman" w:cs="Times New Roman"/>
          <w:bCs/>
          <w:iCs/>
          <w:lang w:eastAsia="ar-SA"/>
        </w:rPr>
        <w:t xml:space="preserve"> </w:t>
      </w:r>
      <w:r w:rsidR="009F1E9C" w:rsidRPr="009F1E9C">
        <w:t xml:space="preserve">îşi </w:t>
      </w:r>
      <w:r w:rsidR="009F1E9C" w:rsidRPr="009F1E9C">
        <w:rPr>
          <w:rFonts w:eastAsia="Times New Roman" w:cs="Times New Roman"/>
          <w:bCs/>
          <w:iCs/>
          <w:lang w:eastAsia="ar-SA"/>
        </w:rPr>
        <w:t>cheltuiesc</w:t>
      </w:r>
      <w:r w:rsidRPr="009F1E9C">
        <w:rPr>
          <w:rFonts w:eastAsia="Times New Roman" w:cs="Times New Roman"/>
          <w:bCs/>
          <w:iCs/>
          <w:lang w:eastAsia="ar-SA"/>
        </w:rPr>
        <w:t xml:space="preserve"> averea pentru sănătate.</w:t>
      </w:r>
    </w:p>
    <w:p w:rsidR="00F003CB" w:rsidRDefault="009F1E9C" w:rsidP="009F1E9C">
      <w:pPr>
        <w:outlineLvl w:val="0"/>
        <w:rPr>
          <w:rFonts w:eastAsia="Times New Roman" w:cs="Times New Roman"/>
          <w:bCs/>
          <w:kern w:val="36"/>
          <w:lang w:eastAsia="ro-RO"/>
        </w:rPr>
      </w:pPr>
      <w:r>
        <w:rPr>
          <w:i/>
        </w:rPr>
        <w:t>L</w:t>
      </w:r>
      <w:r w:rsidRPr="009F1E9C">
        <w:rPr>
          <w:i/>
        </w:rPr>
        <w:t>ăcomi</w:t>
      </w:r>
      <w:r>
        <w:rPr>
          <w:i/>
        </w:rPr>
        <w:t>a</w:t>
      </w:r>
      <w:r w:rsidRPr="009F1E9C">
        <w:rPr>
          <w:i/>
        </w:rPr>
        <w:t xml:space="preserve"> îmbogăţirii</w:t>
      </w:r>
      <w:r w:rsidR="00F003CB" w:rsidRPr="009F1E9C">
        <w:t xml:space="preserve"> nu includ</w:t>
      </w:r>
      <w:r>
        <w:t>e, în niciun caz și sub nicio formă,</w:t>
      </w:r>
      <w:r w:rsidR="00F003CB" w:rsidRPr="009F1E9C">
        <w:t xml:space="preserve"> acele persoane care au ajuns să deţină bogăţii, putere în societate, glorie, funcţii, titluri (1) prin puterea minţii lor, (2) care au fost dedicate muncii, (3) care au trudit în deplină corectitudine și legalitate.</w:t>
      </w:r>
      <w:r w:rsidR="00F003CB" w:rsidRPr="00F003CB">
        <w:t xml:space="preserve"> </w:t>
      </w:r>
      <w:r w:rsidR="00557878">
        <w:rPr>
          <w:rFonts w:eastAsia="Times New Roman" w:cs="Times New Roman"/>
          <w:bCs/>
          <w:kern w:val="36"/>
          <w:lang w:eastAsia="ro-RO"/>
        </w:rPr>
        <w:t>„</w:t>
      </w:r>
      <w:r w:rsidR="00557878" w:rsidRPr="009B071A">
        <w:rPr>
          <w:rFonts w:eastAsia="Times New Roman" w:cs="Times New Roman"/>
          <w:b/>
          <w:bCs/>
          <w:i/>
          <w:color w:val="7030A0"/>
          <w:kern w:val="36"/>
          <w:lang w:eastAsia="ro-RO"/>
        </w:rPr>
        <w:t>Dacă un om mănâncă şi bea şi trăieşte bine de pe urma muncii lui, acesta este un dar de la Dumnezeu</w:t>
      </w:r>
      <w:r w:rsidR="00557878" w:rsidRPr="008F5010">
        <w:rPr>
          <w:rFonts w:eastAsia="Times New Roman" w:cs="Times New Roman"/>
          <w:bCs/>
          <w:kern w:val="36"/>
          <w:lang w:eastAsia="ro-RO"/>
        </w:rPr>
        <w:t>.</w:t>
      </w:r>
      <w:r w:rsidR="00557878">
        <w:rPr>
          <w:rFonts w:eastAsia="Times New Roman" w:cs="Times New Roman"/>
          <w:bCs/>
          <w:kern w:val="36"/>
          <w:lang w:eastAsia="ro-RO"/>
        </w:rPr>
        <w:t>”. (</w:t>
      </w:r>
      <w:r w:rsidR="00557878" w:rsidRPr="00557878">
        <w:rPr>
          <w:rFonts w:eastAsia="Times New Roman" w:cs="Times New Roman"/>
          <w:bCs/>
          <w:kern w:val="36"/>
          <w:lang w:eastAsia="ro-RO"/>
        </w:rPr>
        <w:t xml:space="preserve">Biblia, </w:t>
      </w:r>
      <w:proofErr w:type="spellStart"/>
      <w:r w:rsidR="00557878" w:rsidRPr="00557878">
        <w:rPr>
          <w:rFonts w:eastAsia="Times New Roman" w:cs="Times New Roman"/>
          <w:bCs/>
          <w:kern w:val="36"/>
          <w:lang w:eastAsia="ro-RO"/>
        </w:rPr>
        <w:t>Ecclesiast</w:t>
      </w:r>
      <w:proofErr w:type="spellEnd"/>
      <w:r w:rsidR="00557878" w:rsidRPr="00557878">
        <w:rPr>
          <w:rFonts w:eastAsia="Times New Roman" w:cs="Times New Roman"/>
          <w:bCs/>
          <w:kern w:val="36"/>
          <w:lang w:eastAsia="ro-RO"/>
        </w:rPr>
        <w:t xml:space="preserve"> 13:</w:t>
      </w:r>
      <w:proofErr w:type="spellStart"/>
      <w:r w:rsidR="00557878" w:rsidRPr="00557878">
        <w:rPr>
          <w:rFonts w:eastAsia="Times New Roman" w:cs="Times New Roman"/>
          <w:bCs/>
          <w:kern w:val="36"/>
          <w:lang w:eastAsia="ro-RO"/>
        </w:rPr>
        <w:t>13</w:t>
      </w:r>
      <w:proofErr w:type="spellEnd"/>
      <w:r w:rsidR="00557878" w:rsidRPr="00557878">
        <w:rPr>
          <w:rFonts w:eastAsia="Times New Roman" w:cs="Times New Roman"/>
          <w:bCs/>
          <w:kern w:val="36"/>
          <w:lang w:eastAsia="ro-RO"/>
        </w:rPr>
        <w:t>).</w:t>
      </w:r>
    </w:p>
    <w:p w:rsidR="006B3A05" w:rsidRPr="006B3A05" w:rsidRDefault="006B3A05" w:rsidP="006B3A05">
      <w:pPr>
        <w:widowControl w:val="0"/>
        <w:suppressAutoHyphens/>
        <w:ind w:firstLine="360"/>
        <w:rPr>
          <w:rFonts w:eastAsia="Times New Roman" w:cs="Times New Roman"/>
        </w:rPr>
      </w:pPr>
      <w:r w:rsidRPr="006B3A05">
        <w:rPr>
          <w:rFonts w:eastAsia="Times New Roman" w:cs="Times New Roman"/>
          <w:lang w:eastAsia="ar-SA"/>
        </w:rPr>
        <w:t>Într-o s</w:t>
      </w:r>
      <w:r w:rsidRPr="006B3A05">
        <w:rPr>
          <w:rFonts w:eastAsia="Times New Roman" w:cs="Times New Roman"/>
          <w:iCs/>
          <w:lang w:eastAsia="ar-SA"/>
        </w:rPr>
        <w:t xml:space="preserve">ocietate puternic dezechilibrată, </w:t>
      </w:r>
      <w:r w:rsidRPr="006B3A05">
        <w:rPr>
          <w:rFonts w:eastAsia="Times New Roman" w:cs="Times New Roman"/>
          <w:iCs/>
          <w:lang w:eastAsia="ar-SA"/>
        </w:rPr>
        <w:t>care are şi</w:t>
      </w:r>
      <w:r w:rsidRPr="006B3A05">
        <w:rPr>
          <w:rFonts w:eastAsia="Times New Roman" w:cs="Times New Roman"/>
          <w:iCs/>
          <w:lang w:eastAsia="ar-SA"/>
        </w:rPr>
        <w:t xml:space="preserve"> două clase „</w:t>
      </w:r>
      <w:r w:rsidRPr="006B3A05">
        <w:rPr>
          <w:rFonts w:eastAsia="Times New Roman" w:cs="Times New Roman"/>
          <w:i/>
          <w:iCs/>
          <w:lang w:eastAsia="ar-SA"/>
        </w:rPr>
        <w:t>nocive</w:t>
      </w:r>
      <w:r w:rsidRPr="006B3A05">
        <w:rPr>
          <w:rFonts w:eastAsia="Times New Roman" w:cs="Times New Roman"/>
          <w:iCs/>
          <w:lang w:eastAsia="ar-SA"/>
        </w:rPr>
        <w:t>”, respectiv cu numeroşi „</w:t>
      </w:r>
      <w:r w:rsidRPr="006B3A05">
        <w:rPr>
          <w:rFonts w:eastAsia="Times New Roman" w:cs="Times New Roman"/>
          <w:b/>
          <w:i/>
          <w:iCs/>
          <w:color w:val="FF0000"/>
          <w:lang w:eastAsia="ar-SA"/>
        </w:rPr>
        <w:t>bogaţi</w:t>
      </w:r>
      <w:r w:rsidRPr="006B3A05">
        <w:rPr>
          <w:rFonts w:eastAsia="Times New Roman" w:cs="Times New Roman"/>
          <w:b/>
          <w:i/>
          <w:iCs/>
          <w:color w:val="FF0000"/>
          <w:lang w:eastAsia="ar-SA"/>
        </w:rPr>
        <w:t xml:space="preserve"> din lăcomie</w:t>
      </w:r>
      <w:r w:rsidRPr="006B3A05">
        <w:rPr>
          <w:rFonts w:eastAsia="Times New Roman" w:cs="Times New Roman"/>
          <w:iCs/>
          <w:lang w:eastAsia="ar-SA"/>
        </w:rPr>
        <w:t>”, și cu foarte mulţi „</w:t>
      </w:r>
      <w:r w:rsidRPr="006B3A05">
        <w:rPr>
          <w:rFonts w:eastAsia="Times New Roman" w:cs="Times New Roman"/>
          <w:b/>
          <w:i/>
          <w:iCs/>
          <w:color w:val="FF0000"/>
          <w:lang w:eastAsia="ar-SA"/>
        </w:rPr>
        <w:t>săraci din lenevie</w:t>
      </w:r>
      <w:r w:rsidRPr="006B3A05">
        <w:rPr>
          <w:rFonts w:eastAsia="Times New Roman" w:cs="Times New Roman"/>
          <w:iCs/>
          <w:lang w:eastAsia="ar-SA"/>
        </w:rPr>
        <w:t xml:space="preserve">”, răul afectează </w:t>
      </w:r>
      <w:r w:rsidRPr="006B3A05">
        <w:rPr>
          <w:rFonts w:eastAsia="Times New Roman" w:cs="Times New Roman"/>
          <w:iCs/>
          <w:lang w:eastAsia="ar-SA"/>
        </w:rPr>
        <w:t>întreaga societate din</w:t>
      </w:r>
      <w:r w:rsidRPr="006B3A05">
        <w:rPr>
          <w:rFonts w:eastAsia="Times New Roman" w:cs="Times New Roman"/>
          <w:iCs/>
          <w:lang w:eastAsia="ar-SA"/>
        </w:rPr>
        <w:t xml:space="preserve"> cauză că (1)</w:t>
      </w:r>
      <w:r w:rsidRPr="006B3A05">
        <w:rPr>
          <w:rFonts w:eastAsia="Times New Roman" w:cs="Times New Roman"/>
          <w:lang w:eastAsia="ar-SA"/>
        </w:rPr>
        <w:t xml:space="preserve"> „</w:t>
      </w:r>
      <w:r w:rsidRPr="006B3A05">
        <w:rPr>
          <w:rFonts w:eastAsia="Times New Roman" w:cs="Times New Roman"/>
          <w:i/>
          <w:lang w:eastAsia="ar-SA"/>
        </w:rPr>
        <w:t>pe cei ajunşi sus</w:t>
      </w:r>
      <w:r w:rsidRPr="006B3A05">
        <w:rPr>
          <w:rFonts w:eastAsia="Times New Roman" w:cs="Times New Roman"/>
          <w:lang w:eastAsia="ar-SA"/>
        </w:rPr>
        <w:t xml:space="preserve">” după alte criterii decât cel al valorii-muncă, bogăţia, puterea, funcţiile îi face </w:t>
      </w:r>
      <w:r w:rsidRPr="006B3A05">
        <w:rPr>
          <w:rFonts w:eastAsia="Times New Roman" w:cs="Times New Roman"/>
        </w:rPr>
        <w:t>să fie neciopliţi, iar (2) „</w:t>
      </w:r>
      <w:r w:rsidRPr="006B3A05">
        <w:rPr>
          <w:rFonts w:eastAsia="Times New Roman" w:cs="Times New Roman"/>
          <w:i/>
        </w:rPr>
        <w:t>săracii-leneşi</w:t>
      </w:r>
      <w:r w:rsidRPr="006B3A05">
        <w:rPr>
          <w:rFonts w:eastAsia="Times New Roman" w:cs="Times New Roman"/>
        </w:rPr>
        <w:t>” ajung să fie o grea povară pentru societate, mulţi dintre aceştia fiind autori a numeroase și grave fapte antisociale.</w:t>
      </w:r>
    </w:p>
    <w:p w:rsidR="00932F51" w:rsidRPr="00557878" w:rsidRDefault="006B3A05" w:rsidP="00932F51">
      <w:pPr>
        <w:rPr>
          <w:rStyle w:val="def"/>
          <w:iCs/>
        </w:rPr>
      </w:pPr>
      <w:r w:rsidRPr="006B3A05">
        <w:rPr>
          <w:i/>
        </w:rPr>
        <w:t>B</w:t>
      </w:r>
      <w:r w:rsidR="00932F51" w:rsidRPr="006B3A05">
        <w:rPr>
          <w:i/>
        </w:rPr>
        <w:t>ogaţi</w:t>
      </w:r>
      <w:r w:rsidRPr="006B3A05">
        <w:rPr>
          <w:i/>
        </w:rPr>
        <w:t>-lacomi</w:t>
      </w:r>
      <w:r w:rsidR="00932F51" w:rsidRPr="00557878">
        <w:t xml:space="preserve">, </w:t>
      </w:r>
      <w:r w:rsidR="00932F51" w:rsidRPr="00557878">
        <w:rPr>
          <w:rFonts w:eastAsia="Times New Roman" w:cs="Times New Roman"/>
          <w:iCs/>
          <w:lang w:eastAsia="ar-SA"/>
        </w:rPr>
        <w:t>care se hrănesc cu mai multă mâncare decât poftă,</w:t>
      </w:r>
      <w:r w:rsidR="00932F51" w:rsidRPr="00557878">
        <w:t xml:space="preserve"> mor</w:t>
      </w:r>
      <w:r w:rsidR="00932F51" w:rsidRPr="00557878">
        <w:rPr>
          <w:rStyle w:val="def"/>
          <w:i/>
          <w:iCs/>
        </w:rPr>
        <w:t xml:space="preserve"> </w:t>
      </w:r>
      <w:r w:rsidR="00932F51" w:rsidRPr="00557878">
        <w:rPr>
          <w:rStyle w:val="def"/>
          <w:iCs/>
        </w:rPr>
        <w:t xml:space="preserve">din cauza </w:t>
      </w:r>
      <w:r w:rsidR="00932F51" w:rsidRPr="00557878">
        <w:rPr>
          <w:rStyle w:val="def"/>
          <w:rFonts w:ascii="Arial" w:hAnsi="Arial" w:cs="Arial"/>
          <w:i/>
          <w:iCs/>
          <w:spacing w:val="20"/>
        </w:rPr>
        <w:t>supra-</w:t>
      </w:r>
      <w:r w:rsidR="00932F51" w:rsidRPr="00557878">
        <w:rPr>
          <w:rStyle w:val="def"/>
          <w:iCs/>
        </w:rPr>
        <w:t>nutriției (</w:t>
      </w:r>
      <w:r w:rsidR="00932F51" w:rsidRPr="00557878">
        <w:rPr>
          <w:rStyle w:val="def"/>
        </w:rPr>
        <w:t>alimentări excesive, ghiftuirii, îmbuibării</w:t>
      </w:r>
      <w:r w:rsidR="00932F51" w:rsidRPr="00557878">
        <w:rPr>
          <w:rStyle w:val="def"/>
          <w:iCs/>
        </w:rPr>
        <w:t xml:space="preserve">), în timp ce </w:t>
      </w:r>
      <w:r w:rsidR="00932F51" w:rsidRPr="006B3A05">
        <w:rPr>
          <w:rStyle w:val="def"/>
          <w:i/>
          <w:iCs/>
        </w:rPr>
        <w:t>sărac</w:t>
      </w:r>
      <w:r w:rsidR="00883DC3" w:rsidRPr="006B3A05">
        <w:rPr>
          <w:rStyle w:val="def"/>
          <w:i/>
          <w:iCs/>
        </w:rPr>
        <w:t>i</w:t>
      </w:r>
      <w:r w:rsidR="00932F51" w:rsidRPr="006B3A05">
        <w:rPr>
          <w:rStyle w:val="def"/>
          <w:i/>
          <w:iCs/>
        </w:rPr>
        <w:t>i</w:t>
      </w:r>
      <w:r w:rsidR="00883DC3" w:rsidRPr="006B3A05">
        <w:rPr>
          <w:rStyle w:val="def"/>
          <w:i/>
          <w:iCs/>
        </w:rPr>
        <w:t xml:space="preserve"> leneviei</w:t>
      </w:r>
      <w:r w:rsidR="00932F51" w:rsidRPr="00557878">
        <w:rPr>
          <w:rStyle w:val="def"/>
          <w:iCs/>
        </w:rPr>
        <w:t xml:space="preserve">, care </w:t>
      </w:r>
      <w:r w:rsidR="00932F51" w:rsidRPr="00557878">
        <w:rPr>
          <w:rFonts w:eastAsia="Times New Roman" w:cs="Times New Roman"/>
          <w:iCs/>
          <w:lang w:eastAsia="ar-SA"/>
        </w:rPr>
        <w:t xml:space="preserve">au mai multă poftă decât mâncare, mor din cauza </w:t>
      </w:r>
      <w:r w:rsidR="00932F51" w:rsidRPr="00557878">
        <w:rPr>
          <w:rStyle w:val="def"/>
          <w:rFonts w:ascii="Arial" w:hAnsi="Arial" w:cs="Arial"/>
          <w:i/>
          <w:iCs/>
          <w:spacing w:val="20"/>
        </w:rPr>
        <w:t>sub-</w:t>
      </w:r>
      <w:r w:rsidR="00932F51" w:rsidRPr="00557878">
        <w:rPr>
          <w:rStyle w:val="def"/>
          <w:iCs/>
        </w:rPr>
        <w:t>nutriției (</w:t>
      </w:r>
      <w:r w:rsidR="00932F51" w:rsidRPr="00557878">
        <w:rPr>
          <w:rStyle w:val="def"/>
        </w:rPr>
        <w:t>alimentări insuficiente</w:t>
      </w:r>
      <w:r w:rsidR="00932F51" w:rsidRPr="00557878">
        <w:rPr>
          <w:rStyle w:val="def"/>
          <w:iCs/>
        </w:rPr>
        <w:t>).</w:t>
      </w:r>
    </w:p>
    <w:p w:rsidR="00AC4D01" w:rsidRPr="00C2682A" w:rsidRDefault="00AC4D01" w:rsidP="00AC4D01">
      <w:r w:rsidRPr="00692D18">
        <w:t xml:space="preserve">Biblia defineşte </w:t>
      </w:r>
      <w:r w:rsidRPr="00692D18">
        <w:rPr>
          <w:b/>
          <w:i/>
          <w:color w:val="C00000"/>
        </w:rPr>
        <w:t>lăcomia</w:t>
      </w:r>
      <w:r w:rsidRPr="00692D18">
        <w:t xml:space="preserve"> </w:t>
      </w:r>
      <w:r w:rsidR="006B3A05">
        <w:t xml:space="preserve">și </w:t>
      </w:r>
      <w:r w:rsidR="006B3A05" w:rsidRPr="006B3A05">
        <w:rPr>
          <w:b/>
          <w:i/>
          <w:color w:val="FF0000"/>
        </w:rPr>
        <w:t>lenea</w:t>
      </w:r>
      <w:r w:rsidR="006B3A05">
        <w:t xml:space="preserve"> </w:t>
      </w:r>
      <w:r w:rsidRPr="00692D18">
        <w:t xml:space="preserve">ca fiind </w:t>
      </w:r>
      <w:r w:rsidRPr="00692D18">
        <w:rPr>
          <w:b/>
          <w:i/>
          <w:color w:val="C00000"/>
        </w:rPr>
        <w:t>păcat</w:t>
      </w:r>
      <w:r w:rsidR="006B3A05">
        <w:rPr>
          <w:b/>
          <w:i/>
          <w:color w:val="C00000"/>
        </w:rPr>
        <w:t>e</w:t>
      </w:r>
      <w:r w:rsidRPr="00692D18">
        <w:rPr>
          <w:b/>
          <w:i/>
          <w:color w:val="C00000"/>
        </w:rPr>
        <w:t xml:space="preserve"> capital</w:t>
      </w:r>
      <w:r w:rsidR="006B3A05">
        <w:rPr>
          <w:b/>
          <w:i/>
          <w:color w:val="C00000"/>
        </w:rPr>
        <w:t>e</w:t>
      </w:r>
      <w:r w:rsidRPr="00C2682A">
        <w:t>.</w:t>
      </w:r>
    </w:p>
    <w:p w:rsidR="00AC4D01" w:rsidRPr="00C2682A" w:rsidRDefault="00AC4D01" w:rsidP="00AC4D01">
      <w:pPr>
        <w:rPr>
          <w:color w:val="FF0000"/>
        </w:rPr>
      </w:pPr>
      <w:r w:rsidRPr="00C2682A">
        <w:t xml:space="preserve">Conform Bisericii creștine, </w:t>
      </w:r>
      <w:r>
        <w:t>„</w:t>
      </w:r>
      <w:r w:rsidRPr="00692D18">
        <w:rPr>
          <w:b/>
          <w:i/>
          <w:color w:val="C00000"/>
        </w:rPr>
        <w:t>cele şapte păcate capitale</w:t>
      </w:r>
      <w:r>
        <w:t>”, numite și „</w:t>
      </w:r>
      <w:r w:rsidRPr="009B071A">
        <w:t xml:space="preserve">cele şapte păcate </w:t>
      </w:r>
      <w:r w:rsidRPr="009B071A">
        <w:rPr>
          <w:i/>
        </w:rPr>
        <w:t>de moarte</w:t>
      </w:r>
      <w:r w:rsidRPr="009B071A">
        <w:t>” sunt</w:t>
      </w:r>
      <w:r w:rsidRPr="00C2682A">
        <w:t>: 1</w:t>
      </w:r>
      <w:r w:rsidR="005916FB">
        <w:t>)</w:t>
      </w:r>
      <w:r w:rsidRPr="00C2682A">
        <w:t xml:space="preserve"> </w:t>
      </w:r>
      <w:r w:rsidR="005916FB">
        <w:t>m</w:t>
      </w:r>
      <w:r w:rsidRPr="00C2682A">
        <w:t>ândria</w:t>
      </w:r>
      <w:r w:rsidR="005916FB">
        <w:t>,</w:t>
      </w:r>
      <w:r w:rsidRPr="00C2682A">
        <w:t xml:space="preserve"> 2</w:t>
      </w:r>
      <w:r w:rsidR="005916FB">
        <w:t>)</w:t>
      </w:r>
      <w:r w:rsidRPr="00C2682A">
        <w:t xml:space="preserve"> </w:t>
      </w:r>
      <w:r w:rsidR="005916FB">
        <w:t>z</w:t>
      </w:r>
      <w:r w:rsidRPr="00C2682A">
        <w:t>gârcenia</w:t>
      </w:r>
      <w:r w:rsidR="005916FB">
        <w:t>,</w:t>
      </w:r>
      <w:r w:rsidRPr="00C2682A">
        <w:t xml:space="preserve"> 3</w:t>
      </w:r>
      <w:r w:rsidR="005916FB">
        <w:t>)</w:t>
      </w:r>
      <w:r w:rsidRPr="00C2682A">
        <w:t xml:space="preserve"> </w:t>
      </w:r>
      <w:r w:rsidR="005916FB">
        <w:t>n</w:t>
      </w:r>
      <w:r w:rsidRPr="00C2682A">
        <w:t>ecurăţia</w:t>
      </w:r>
      <w:r w:rsidR="005916FB">
        <w:t>,</w:t>
      </w:r>
      <w:r w:rsidRPr="00C2682A">
        <w:t xml:space="preserve"> 4</w:t>
      </w:r>
      <w:r w:rsidR="005916FB">
        <w:t>)</w:t>
      </w:r>
      <w:r w:rsidRPr="00C2682A">
        <w:t xml:space="preserve"> </w:t>
      </w:r>
      <w:r w:rsidR="005916FB">
        <w:t>i</w:t>
      </w:r>
      <w:r w:rsidRPr="00C2682A">
        <w:t>nvidia</w:t>
      </w:r>
      <w:r w:rsidR="005916FB" w:rsidRPr="009B071A">
        <w:t>,</w:t>
      </w:r>
      <w:r w:rsidRPr="009B071A">
        <w:t xml:space="preserve"> </w:t>
      </w:r>
      <w:r w:rsidRPr="009B071A">
        <w:rPr>
          <w:b/>
        </w:rPr>
        <w:t>5</w:t>
      </w:r>
      <w:r w:rsidR="005916FB" w:rsidRPr="009B071A">
        <w:rPr>
          <w:b/>
        </w:rPr>
        <w:t xml:space="preserve">) </w:t>
      </w:r>
      <w:r w:rsidR="005916FB" w:rsidRPr="009B071A">
        <w:rPr>
          <w:b/>
          <w:i/>
          <w:color w:val="C00000"/>
          <w:spacing w:val="20"/>
        </w:rPr>
        <w:t>l</w:t>
      </w:r>
      <w:r w:rsidRPr="009B071A">
        <w:rPr>
          <w:b/>
          <w:i/>
          <w:color w:val="C00000"/>
          <w:spacing w:val="20"/>
        </w:rPr>
        <w:t>ăcomia</w:t>
      </w:r>
      <w:r w:rsidR="005916FB" w:rsidRPr="009B071A">
        <w:t xml:space="preserve">, </w:t>
      </w:r>
      <w:r w:rsidRPr="009B071A">
        <w:t>6</w:t>
      </w:r>
      <w:r w:rsidR="005916FB" w:rsidRPr="009B071A">
        <w:t>)</w:t>
      </w:r>
      <w:r w:rsidRPr="009B071A">
        <w:t xml:space="preserve"> </w:t>
      </w:r>
      <w:r w:rsidR="005916FB" w:rsidRPr="009B071A">
        <w:t>m</w:t>
      </w:r>
      <w:r w:rsidRPr="009B071A">
        <w:t>ânia</w:t>
      </w:r>
      <w:r w:rsidR="005916FB" w:rsidRPr="009B071A">
        <w:t xml:space="preserve"> şi</w:t>
      </w:r>
      <w:r w:rsidRPr="009B071A">
        <w:t xml:space="preserve"> </w:t>
      </w:r>
      <w:r w:rsidRPr="009B071A">
        <w:rPr>
          <w:b/>
        </w:rPr>
        <w:t>7</w:t>
      </w:r>
      <w:r w:rsidR="005916FB" w:rsidRPr="009B071A">
        <w:rPr>
          <w:b/>
        </w:rPr>
        <w:t>)</w:t>
      </w:r>
      <w:r w:rsidRPr="009B071A">
        <w:rPr>
          <w:b/>
        </w:rPr>
        <w:t xml:space="preserve"> </w:t>
      </w:r>
      <w:r w:rsidR="005916FB" w:rsidRPr="009B071A">
        <w:rPr>
          <w:b/>
          <w:i/>
          <w:color w:val="C00000"/>
          <w:spacing w:val="20"/>
        </w:rPr>
        <w:t>l</w:t>
      </w:r>
      <w:r w:rsidRPr="009B071A">
        <w:rPr>
          <w:b/>
          <w:i/>
          <w:color w:val="C00000"/>
          <w:spacing w:val="20"/>
        </w:rPr>
        <w:t>enea</w:t>
      </w:r>
      <w:r w:rsidRPr="009B071A">
        <w:t xml:space="preserve">. </w:t>
      </w:r>
    </w:p>
    <w:p w:rsidR="00AC4D01" w:rsidRPr="00CD00E8" w:rsidRDefault="00AC4D01" w:rsidP="00AC4D01">
      <w:pPr>
        <w:jc w:val="left"/>
      </w:pPr>
      <w:r w:rsidRPr="00CD00E8">
        <w:t xml:space="preserve">În sens religios, </w:t>
      </w:r>
      <w:r w:rsidRPr="00CD00E8">
        <w:rPr>
          <w:i/>
        </w:rPr>
        <w:t>păcatul</w:t>
      </w:r>
      <w:r w:rsidRPr="00CD00E8">
        <w:t xml:space="preserve"> înseamnă o încălcare a legilor lui Dumnezeu,</w:t>
      </w:r>
      <w:r w:rsidR="006B3A05">
        <w:t xml:space="preserve"> legi</w:t>
      </w:r>
      <w:r w:rsidRPr="00CD00E8">
        <w:t xml:space="preserve"> care ar trebui transpuse şi în legile sociale.</w:t>
      </w:r>
    </w:p>
    <w:p w:rsidR="00AC4D01" w:rsidRPr="00C2682A" w:rsidRDefault="00AC4D01" w:rsidP="00AC4D01">
      <w:r w:rsidRPr="00CD00E8">
        <w:rPr>
          <w:b/>
          <w:color w:val="FF0000"/>
        </w:rPr>
        <w:t xml:space="preserve">Omul </w:t>
      </w:r>
      <w:r w:rsidRPr="005916FB">
        <w:rPr>
          <w:b/>
          <w:i/>
          <w:color w:val="FF0000"/>
          <w:spacing w:val="20"/>
        </w:rPr>
        <w:t>lacom</w:t>
      </w:r>
      <w:r w:rsidRPr="00CD00E8">
        <w:rPr>
          <w:color w:val="FF0000"/>
        </w:rPr>
        <w:t xml:space="preserve"> </w:t>
      </w:r>
      <w:r w:rsidRPr="00C2682A">
        <w:t xml:space="preserve">este acela care este dominat de dorinţa de a acapara cât mai mult; ahtiat, avid, rapace, hapsân, hrăpăreț; care dorește cu ardoare </w:t>
      </w:r>
      <w:r w:rsidRPr="00C2682A">
        <w:rPr>
          <w:i/>
          <w:iCs/>
        </w:rPr>
        <w:t>bani, glorie</w:t>
      </w:r>
      <w:r>
        <w:rPr>
          <w:i/>
          <w:iCs/>
        </w:rPr>
        <w:t>, funcţii, putere în societate</w:t>
      </w:r>
      <w:r w:rsidRPr="00C2682A">
        <w:rPr>
          <w:i/>
          <w:iCs/>
        </w:rPr>
        <w:t>.</w:t>
      </w:r>
    </w:p>
    <w:p w:rsidR="00AC4D01" w:rsidRPr="00C2682A" w:rsidRDefault="00AC4D01" w:rsidP="00AC4D01">
      <w:pPr>
        <w:pStyle w:val="NormalWeb"/>
        <w:widowControl w:val="0"/>
        <w:rPr>
          <w:sz w:val="22"/>
          <w:szCs w:val="22"/>
        </w:rPr>
      </w:pPr>
      <w:r w:rsidRPr="009B071A">
        <w:rPr>
          <w:sz w:val="22"/>
          <w:szCs w:val="22"/>
        </w:rPr>
        <w:t>„</w:t>
      </w:r>
      <w:r w:rsidRPr="009B071A">
        <w:rPr>
          <w:i/>
          <w:sz w:val="22"/>
          <w:szCs w:val="22"/>
        </w:rPr>
        <w:t>Lăcomia îmbogăţirii</w:t>
      </w:r>
      <w:r w:rsidRPr="009B071A">
        <w:rPr>
          <w:sz w:val="22"/>
          <w:szCs w:val="22"/>
        </w:rPr>
        <w:t>” trebuie înţeleasă cu sensul de „</w:t>
      </w:r>
      <w:r w:rsidRPr="009B071A">
        <w:rPr>
          <w:i/>
          <w:sz w:val="22"/>
          <w:szCs w:val="22"/>
        </w:rPr>
        <w:t>să nu pofteşti nimic din ce este al aproapelui tău</w:t>
      </w:r>
      <w:r w:rsidRPr="009B071A">
        <w:rPr>
          <w:sz w:val="22"/>
          <w:szCs w:val="22"/>
        </w:rPr>
        <w:t>”, adică:„s</w:t>
      </w:r>
      <w:r w:rsidRPr="009B071A">
        <w:rPr>
          <w:rStyle w:val="continut-verset"/>
          <w:sz w:val="22"/>
          <w:szCs w:val="22"/>
        </w:rPr>
        <w:t xml:space="preserve">ă nu pofteşti casa aproapelui tău; să nu pofteşti nevasta aproapelui tău, nici robul lui, nici roaba lui, nici boul lui, nici măgarul lui, nici vreun alt lucru care este </w:t>
      </w:r>
      <w:r w:rsidRPr="00C2682A">
        <w:rPr>
          <w:rStyle w:val="continut-verset"/>
          <w:sz w:val="22"/>
          <w:szCs w:val="22"/>
        </w:rPr>
        <w:t>al aproapelui tău.”.</w:t>
      </w:r>
    </w:p>
    <w:p w:rsidR="00AC4D01" w:rsidRDefault="00AC4D01" w:rsidP="00AC4D01">
      <w:pPr>
        <w:widowControl w:val="0"/>
      </w:pPr>
      <w:r w:rsidRPr="00943537">
        <w:t>„</w:t>
      </w:r>
      <w:r w:rsidRPr="00943537">
        <w:rPr>
          <w:b/>
          <w:i/>
        </w:rPr>
        <w:t>Să nu pofteşti nimic din ce este al aproapelui tău</w:t>
      </w:r>
      <w:r w:rsidRPr="00943537">
        <w:t>”, adică „</w:t>
      </w:r>
      <w:r w:rsidRPr="00943537">
        <w:rPr>
          <w:b/>
          <w:i/>
        </w:rPr>
        <w:t>să nu fii lacom</w:t>
      </w:r>
      <w:r w:rsidRPr="00943537">
        <w:t xml:space="preserve">”, este una </w:t>
      </w:r>
      <w:r>
        <w:t>din „</w:t>
      </w:r>
      <w:r w:rsidRPr="005916FB">
        <w:rPr>
          <w:rFonts w:eastAsia="Times New Roman" w:cs="Times New Roman"/>
          <w:b/>
          <w:i/>
          <w:color w:val="00B050"/>
          <w:lang w:eastAsia="ro-RO"/>
        </w:rPr>
        <w:t>Cele 10 Porunci</w:t>
      </w:r>
      <w:r w:rsidRPr="00C2682A">
        <w:rPr>
          <w:rFonts w:eastAsia="Times New Roman" w:cs="Times New Roman"/>
          <w:lang w:eastAsia="ro-RO"/>
        </w:rPr>
        <w:t>”</w:t>
      </w:r>
      <w:r>
        <w:rPr>
          <w:rFonts w:eastAsia="Times New Roman" w:cs="Times New Roman"/>
          <w:lang w:eastAsia="ro-RO"/>
        </w:rPr>
        <w:t xml:space="preserve">, </w:t>
      </w:r>
      <w:r w:rsidRPr="00C2682A">
        <w:rPr>
          <w:rFonts w:eastAsia="Times New Roman" w:cs="Times New Roman"/>
          <w:lang w:eastAsia="ro-RO"/>
        </w:rPr>
        <w:t>dintre care ultimele 5 sunt: „</w:t>
      </w:r>
      <w:r w:rsidRPr="00C2682A">
        <w:t>6. Să nu ucizi. 7. Să nu fii desfrânat</w:t>
      </w:r>
      <w:r w:rsidRPr="00CF2D2D">
        <w:rPr>
          <w:vertAlign w:val="superscript"/>
        </w:rPr>
        <w:footnoteReference w:id="1"/>
      </w:r>
      <w:r w:rsidRPr="00C2682A">
        <w:t xml:space="preserve">. 8. Să nu furi. 9. Să nu ridici mărturie mincinoasă împotriva aproapelui tău. </w:t>
      </w:r>
      <w:r w:rsidRPr="005916FB">
        <w:rPr>
          <w:i/>
          <w:color w:val="00B050"/>
        </w:rPr>
        <w:t xml:space="preserve">10. </w:t>
      </w:r>
      <w:r w:rsidRPr="005F7196">
        <w:rPr>
          <w:b/>
          <w:i/>
          <w:color w:val="00B050"/>
        </w:rPr>
        <w:t>Să nu pofteşti nimic din ce este al aproapelui tău</w:t>
      </w:r>
      <w:r w:rsidRPr="005225E0">
        <w:t>.”.</w:t>
      </w:r>
    </w:p>
    <w:p w:rsidR="00AC4D01" w:rsidRPr="00C2682A" w:rsidRDefault="00AC4D01" w:rsidP="00AC4D01">
      <w:pPr>
        <w:widowControl w:val="0"/>
        <w:rPr>
          <w:color w:val="00B0F0"/>
        </w:rPr>
      </w:pPr>
      <w:r w:rsidRPr="00C2682A">
        <w:rPr>
          <w:rFonts w:eastAsia="Times New Roman" w:cs="Times New Roman"/>
          <w:lang w:eastAsia="ro-RO"/>
        </w:rPr>
        <w:t xml:space="preserve">„Cineva a afirmat ca avem peste 35 de milioane de </w:t>
      </w:r>
      <w:r w:rsidRPr="00C2682A">
        <w:rPr>
          <w:rFonts w:eastAsia="Times New Roman" w:cs="Times New Roman"/>
          <w:b/>
          <w:i/>
          <w:lang w:eastAsia="ro-RO"/>
        </w:rPr>
        <w:t>tratate juridice</w:t>
      </w:r>
      <w:r w:rsidRPr="00C2682A">
        <w:rPr>
          <w:rFonts w:eastAsia="Times New Roman" w:cs="Times New Roman"/>
          <w:lang w:eastAsia="ro-RO"/>
        </w:rPr>
        <w:t xml:space="preserve"> pentru a impune Cele 10 Porunci”</w:t>
      </w:r>
      <w:r w:rsidRPr="00C2682A">
        <w:rPr>
          <w:rFonts w:ascii="Tahoma" w:eastAsia="Times New Roman" w:hAnsi="Tahoma" w:cs="Tahoma"/>
          <w:b/>
          <w:vertAlign w:val="superscript"/>
          <w:lang w:eastAsia="ro-RO"/>
        </w:rPr>
        <w:footnoteReference w:id="2"/>
      </w:r>
      <w:r w:rsidRPr="00C2682A">
        <w:rPr>
          <w:rFonts w:eastAsia="Times New Roman" w:cs="Times New Roman"/>
          <w:lang w:eastAsia="ro-RO"/>
        </w:rPr>
        <w:t xml:space="preserve"> (Bert </w:t>
      </w:r>
      <w:proofErr w:type="spellStart"/>
      <w:r w:rsidRPr="00C2682A">
        <w:rPr>
          <w:rFonts w:eastAsia="Times New Roman" w:cs="Times New Roman"/>
          <w:lang w:eastAsia="ro-RO"/>
        </w:rPr>
        <w:t>Masterson</w:t>
      </w:r>
      <w:proofErr w:type="spellEnd"/>
      <w:r w:rsidRPr="00C2682A">
        <w:rPr>
          <w:rFonts w:eastAsia="Times New Roman" w:cs="Times New Roman"/>
          <w:lang w:eastAsia="ro-RO"/>
        </w:rPr>
        <w:t xml:space="preserve">), </w:t>
      </w:r>
    </w:p>
    <w:p w:rsidR="00AC4D01" w:rsidRPr="005F7196" w:rsidRDefault="00AC4D01" w:rsidP="00AC4D01">
      <w:r w:rsidRPr="005F7196">
        <w:t>Toate păcatele și fărădelegile pe care le facem (inclusiv cele „moderne”), care sunt numeroase și de multe feluri, se cuprind în „</w:t>
      </w:r>
      <w:r w:rsidRPr="005F7196">
        <w:rPr>
          <w:i/>
        </w:rPr>
        <w:t>cele șapte păcate capitale</w:t>
      </w:r>
      <w:r w:rsidRPr="005F7196">
        <w:t>”.</w:t>
      </w:r>
    </w:p>
    <w:p w:rsidR="00AC4D01" w:rsidRPr="005F7196" w:rsidRDefault="00AC4D01" w:rsidP="00AC4D01">
      <w:pPr>
        <w:jc w:val="left"/>
      </w:pPr>
      <w:r w:rsidRPr="005F7196">
        <w:t>Aceste păcate se numesc „</w:t>
      </w:r>
      <w:r w:rsidRPr="005F7196">
        <w:rPr>
          <w:i/>
          <w:spacing w:val="20"/>
        </w:rPr>
        <w:t>capitale</w:t>
      </w:r>
      <w:r w:rsidRPr="005F7196">
        <w:t>”, sau „</w:t>
      </w:r>
      <w:r w:rsidRPr="005F7196">
        <w:rPr>
          <w:i/>
        </w:rPr>
        <w:t>de căpetenie</w:t>
      </w:r>
      <w:r w:rsidRPr="005F7196">
        <w:t>”, pentru că ele sunt izvorul tuturor fărădelegilor săvârşite de om</w:t>
      </w:r>
    </w:p>
    <w:p w:rsidR="00AC4D01" w:rsidRPr="00C2682A" w:rsidRDefault="00AC4D01" w:rsidP="00AC4D01">
      <w:pPr>
        <w:widowControl w:val="0"/>
      </w:pPr>
      <w:r w:rsidRPr="00B05566">
        <w:t xml:space="preserve">Oameni </w:t>
      </w:r>
      <w:r w:rsidRPr="00943537">
        <w:rPr>
          <w:i/>
        </w:rPr>
        <w:t>lacomi</w:t>
      </w:r>
      <w:r>
        <w:t xml:space="preserve"> au existat din toate timpurile, dar niciodată atât de mulţi și de agresivi (sub cele mai mascate și mai înşelătoare practici) precum în prezent.</w:t>
      </w:r>
    </w:p>
    <w:p w:rsidR="00AC4D01" w:rsidRDefault="00AC4D01" w:rsidP="00AC4D01">
      <w:pPr>
        <w:rPr>
          <w:rFonts w:eastAsia="Times New Roman" w:cs="Times New Roman"/>
          <w:lang w:eastAsia="ro-RO"/>
        </w:rPr>
      </w:pPr>
      <w:r>
        <w:rPr>
          <w:rFonts w:eastAsia="Times New Roman" w:cs="Times New Roman"/>
          <w:lang w:eastAsia="ro-RO"/>
        </w:rPr>
        <w:t xml:space="preserve">Tot mai mult </w:t>
      </w:r>
      <w:r w:rsidRPr="00B05566">
        <w:rPr>
          <w:rFonts w:eastAsia="Times New Roman" w:cs="Times New Roman"/>
          <w:lang w:eastAsia="ro-RO"/>
        </w:rPr>
        <w:t>„</w:t>
      </w:r>
      <w:r w:rsidRPr="005F7196">
        <w:rPr>
          <w:rFonts w:eastAsia="Times New Roman" w:cs="Times New Roman"/>
          <w:b/>
          <w:i/>
          <w:color w:val="FF0000"/>
          <w:lang w:eastAsia="ro-RO"/>
        </w:rPr>
        <w:t>Oamenii lacomi ademenesc pe cei săraci cu vorbe linguşitoare şi-i păgubesc de bunurile trebuincioase</w:t>
      </w:r>
      <w:r w:rsidRPr="00B05566">
        <w:rPr>
          <w:rFonts w:eastAsia="Times New Roman" w:cs="Times New Roman"/>
          <w:lang w:eastAsia="ro-RO"/>
        </w:rPr>
        <w:t>.”. (</w:t>
      </w:r>
      <w:hyperlink r:id="rId8" w:history="1">
        <w:r w:rsidRPr="00B05566">
          <w:rPr>
            <w:rFonts w:eastAsia="Times New Roman" w:cs="Times New Roman"/>
            <w:lang w:eastAsia="ro-RO"/>
          </w:rPr>
          <w:t>Esop</w:t>
        </w:r>
      </w:hyperlink>
      <w:r w:rsidRPr="00B05566">
        <w:rPr>
          <w:rFonts w:eastAsia="Times New Roman" w:cs="Times New Roman"/>
          <w:lang w:eastAsia="ro-RO"/>
        </w:rPr>
        <w:t xml:space="preserve">). </w:t>
      </w:r>
    </w:p>
    <w:p w:rsidR="00AC4D01" w:rsidRPr="005F7196" w:rsidRDefault="00AC4D01" w:rsidP="00AC4D01">
      <w:pPr>
        <w:rPr>
          <w:rFonts w:eastAsia="Times New Roman" w:cs="Times New Roman"/>
          <w:lang w:eastAsia="ro-RO"/>
        </w:rPr>
      </w:pPr>
      <w:r w:rsidRPr="005F7196">
        <w:rPr>
          <w:rFonts w:eastAsia="Times New Roman" w:cs="Times New Roman"/>
          <w:lang w:eastAsia="ro-RO"/>
        </w:rPr>
        <w:lastRenderedPageBreak/>
        <w:t>„</w:t>
      </w:r>
      <w:r w:rsidRPr="005F7196">
        <w:rPr>
          <w:rFonts w:eastAsia="Times New Roman" w:cs="Times New Roman"/>
          <w:b/>
          <w:lang w:eastAsia="ro-RO"/>
        </w:rPr>
        <w:t xml:space="preserve">Lăcomia </w:t>
      </w:r>
      <w:r w:rsidRPr="005F7196">
        <w:rPr>
          <w:rFonts w:eastAsia="Times New Roman" w:cs="Times New Roman"/>
          <w:b/>
          <w:i/>
          <w:lang w:eastAsia="ro-RO"/>
        </w:rPr>
        <w:t>clasei conducătoare</w:t>
      </w:r>
      <w:r w:rsidRPr="005F7196">
        <w:rPr>
          <w:rFonts w:eastAsia="Times New Roman" w:cs="Times New Roman"/>
          <w:lang w:eastAsia="ro-RO"/>
        </w:rPr>
        <w:t>” este cea mai perfidă, mai agresivă, mai mascată, mai înşelătoare</w:t>
      </w:r>
      <w:r w:rsidR="005916FB" w:rsidRPr="005F7196">
        <w:rPr>
          <w:rFonts w:eastAsia="Times New Roman" w:cs="Times New Roman"/>
          <w:lang w:eastAsia="ro-RO"/>
        </w:rPr>
        <w:t>,</w:t>
      </w:r>
      <w:r w:rsidRPr="005F7196">
        <w:rPr>
          <w:rFonts w:eastAsia="Times New Roman" w:cs="Times New Roman"/>
          <w:lang w:eastAsia="ro-RO"/>
        </w:rPr>
        <w:t xml:space="preserve"> </w:t>
      </w:r>
      <w:r w:rsidR="00943537" w:rsidRPr="005F7196">
        <w:rPr>
          <w:rFonts w:eastAsia="Times New Roman" w:cs="Times New Roman"/>
          <w:lang w:eastAsia="ro-RO"/>
        </w:rPr>
        <w:t xml:space="preserve">săvârşită </w:t>
      </w:r>
      <w:r w:rsidRPr="005F7196">
        <w:rPr>
          <w:rFonts w:eastAsia="Times New Roman" w:cs="Times New Roman"/>
          <w:lang w:eastAsia="ro-RO"/>
        </w:rPr>
        <w:t>inclusiv prin „</w:t>
      </w:r>
      <w:r w:rsidRPr="005F7196">
        <w:rPr>
          <w:rFonts w:eastAsia="Times New Roman" w:cs="Times New Roman"/>
          <w:b/>
          <w:i/>
          <w:lang w:eastAsia="ro-RO"/>
        </w:rPr>
        <w:t>legi speciale</w:t>
      </w:r>
      <w:r w:rsidRPr="005F7196">
        <w:rPr>
          <w:rFonts w:eastAsia="Times New Roman" w:cs="Times New Roman"/>
          <w:lang w:eastAsia="ro-RO"/>
        </w:rPr>
        <w:t xml:space="preserve">” </w:t>
      </w:r>
      <w:r w:rsidR="00883DC3" w:rsidRPr="005F7196">
        <w:rPr>
          <w:rFonts w:eastAsia="Times New Roman" w:cs="Times New Roman"/>
          <w:lang w:eastAsia="ro-RO"/>
        </w:rPr>
        <w:t>făcute pentru propriul interes</w:t>
      </w:r>
      <w:r w:rsidR="005916FB" w:rsidRPr="005F7196">
        <w:rPr>
          <w:rFonts w:eastAsia="Times New Roman" w:cs="Times New Roman"/>
          <w:lang w:eastAsia="ro-RO"/>
        </w:rPr>
        <w:t>,</w:t>
      </w:r>
      <w:r w:rsidR="00883DC3" w:rsidRPr="005F7196">
        <w:rPr>
          <w:rFonts w:eastAsia="Times New Roman" w:cs="Times New Roman"/>
          <w:lang w:eastAsia="ro-RO"/>
        </w:rPr>
        <w:t xml:space="preserve"> </w:t>
      </w:r>
      <w:r w:rsidRPr="005F7196">
        <w:rPr>
          <w:rFonts w:eastAsia="Times New Roman" w:cs="Times New Roman"/>
          <w:lang w:eastAsia="ro-RO"/>
        </w:rPr>
        <w:t>și</w:t>
      </w:r>
      <w:r w:rsidR="00943537" w:rsidRPr="005F7196">
        <w:rPr>
          <w:rFonts w:eastAsia="Times New Roman" w:cs="Times New Roman"/>
          <w:lang w:eastAsia="ro-RO"/>
        </w:rPr>
        <w:t xml:space="preserve"> cea</w:t>
      </w:r>
      <w:r w:rsidRPr="005F7196">
        <w:rPr>
          <w:rFonts w:eastAsia="Times New Roman" w:cs="Times New Roman"/>
          <w:lang w:eastAsia="ro-RO"/>
        </w:rPr>
        <w:t xml:space="preserve"> mai păgubitoare pentru întreaga societate.</w:t>
      </w:r>
    </w:p>
    <w:p w:rsidR="00943537" w:rsidRDefault="00883DC3" w:rsidP="00482F12">
      <w:pPr>
        <w:rPr>
          <w:rFonts w:eastAsia="Times New Roman" w:cs="Times New Roman"/>
          <w:b/>
          <w:lang w:eastAsia="ro-RO"/>
        </w:rPr>
      </w:pPr>
      <w:r w:rsidRPr="00482F12">
        <w:rPr>
          <w:b/>
        </w:rPr>
        <w:t>Lăcomia „</w:t>
      </w:r>
      <w:r w:rsidRPr="00482F12">
        <w:rPr>
          <w:b/>
          <w:i/>
        </w:rPr>
        <w:t>frauduloşilor demnitari de lux</w:t>
      </w:r>
      <w:r w:rsidRPr="00482F12">
        <w:rPr>
          <w:b/>
        </w:rPr>
        <w:t xml:space="preserve">” şi a </w:t>
      </w:r>
      <w:r w:rsidRPr="00482F12">
        <w:rPr>
          <w:b/>
          <w:i/>
        </w:rPr>
        <w:t>„maleficilor justiţiari suprastatalii</w:t>
      </w:r>
      <w:r w:rsidRPr="00482F12">
        <w:rPr>
          <w:b/>
        </w:rPr>
        <w:t>”, din statul paralel,</w:t>
      </w:r>
      <w:r w:rsidR="00482F12" w:rsidRPr="00482F12">
        <w:rPr>
          <w:b/>
        </w:rPr>
        <w:t xml:space="preserve"> care și-au făcut </w:t>
      </w:r>
      <w:r w:rsidR="00482F12" w:rsidRPr="00482F12">
        <w:rPr>
          <w:rFonts w:eastAsia="Times New Roman" w:cs="Times New Roman"/>
          <w:b/>
          <w:lang w:eastAsia="ro-RO"/>
        </w:rPr>
        <w:t>„</w:t>
      </w:r>
      <w:r w:rsidR="00482F12" w:rsidRPr="00482F12">
        <w:rPr>
          <w:rFonts w:eastAsia="Times New Roman" w:cs="Times New Roman"/>
          <w:b/>
          <w:i/>
          <w:lang w:eastAsia="ro-RO"/>
        </w:rPr>
        <w:t>legi speciale</w:t>
      </w:r>
      <w:r w:rsidR="00482F12" w:rsidRPr="00482F12">
        <w:rPr>
          <w:rFonts w:eastAsia="Times New Roman" w:cs="Times New Roman"/>
          <w:b/>
          <w:lang w:eastAsia="ro-RO"/>
        </w:rPr>
        <w:t xml:space="preserve">” pentru propriul interes, este cea </w:t>
      </w:r>
      <w:r w:rsidR="00943537">
        <w:rPr>
          <w:rFonts w:eastAsia="Times New Roman" w:cs="Times New Roman"/>
          <w:b/>
          <w:lang w:eastAsia="ro-RO"/>
        </w:rPr>
        <w:t>care generează cele mai multe și mai grave discriminări, inechităţi şi nedreptăţi marii majorităţi a oamenilor oneşti.</w:t>
      </w:r>
    </w:p>
    <w:p w:rsidR="00AC4D01" w:rsidRPr="00CD00E8" w:rsidRDefault="00AC4D01" w:rsidP="00AC4D01">
      <w:pPr>
        <w:pStyle w:val="pq"/>
        <w:spacing w:before="0" w:beforeAutospacing="0" w:after="0" w:afterAutospacing="0"/>
        <w:ind w:firstLine="284"/>
        <w:rPr>
          <w:rStyle w:val="Strong"/>
          <w:b w:val="0"/>
          <w:sz w:val="22"/>
        </w:rPr>
      </w:pPr>
      <w:r w:rsidRPr="00CD00E8">
        <w:rPr>
          <w:rStyle w:val="Strong"/>
          <w:i/>
          <w:spacing w:val="20"/>
          <w:sz w:val="22"/>
        </w:rPr>
        <w:t>Lacomi</w:t>
      </w:r>
      <w:r w:rsidRPr="00CD00E8">
        <w:rPr>
          <w:rStyle w:val="Strong"/>
          <w:sz w:val="22"/>
        </w:rPr>
        <w:t xml:space="preserve"> </w:t>
      </w:r>
      <w:r w:rsidRPr="00CD00E8">
        <w:rPr>
          <w:rStyle w:val="Strong"/>
          <w:b w:val="0"/>
          <w:sz w:val="22"/>
        </w:rPr>
        <w:t xml:space="preserve">sunt acele persoane care doresc mereu tot mai mult, sunt </w:t>
      </w:r>
      <w:r w:rsidR="00943537">
        <w:rPr>
          <w:rStyle w:val="Strong"/>
          <w:b w:val="0"/>
          <w:sz w:val="22"/>
        </w:rPr>
        <w:t>acele</w:t>
      </w:r>
      <w:r w:rsidRPr="00CD00E8">
        <w:rPr>
          <w:rStyle w:val="Strong"/>
          <w:b w:val="0"/>
          <w:sz w:val="22"/>
        </w:rPr>
        <w:t xml:space="preserve"> persoane care, în </w:t>
      </w:r>
      <w:r>
        <w:rPr>
          <w:rStyle w:val="Strong"/>
          <w:b w:val="0"/>
          <w:sz w:val="22"/>
        </w:rPr>
        <w:t>obsesia</w:t>
      </w:r>
      <w:r w:rsidRPr="00CD00E8">
        <w:rPr>
          <w:rStyle w:val="Strong"/>
          <w:b w:val="0"/>
          <w:sz w:val="22"/>
        </w:rPr>
        <w:t xml:space="preserve"> lor după bogăţia materială</w:t>
      </w:r>
      <w:r w:rsidR="0066609D">
        <w:rPr>
          <w:rStyle w:val="Strong"/>
          <w:b w:val="0"/>
          <w:sz w:val="22"/>
        </w:rPr>
        <w:t xml:space="preserve"> și după putere</w:t>
      </w:r>
      <w:r w:rsidR="005916FB">
        <w:rPr>
          <w:rStyle w:val="Strong"/>
          <w:b w:val="0"/>
          <w:sz w:val="22"/>
        </w:rPr>
        <w:t xml:space="preserve"> </w:t>
      </w:r>
      <w:r w:rsidR="0066609D">
        <w:rPr>
          <w:rStyle w:val="Strong"/>
          <w:b w:val="0"/>
          <w:sz w:val="22"/>
        </w:rPr>
        <w:t>(</w:t>
      </w:r>
      <w:r w:rsidR="005916FB">
        <w:rPr>
          <w:rStyle w:val="Strong"/>
          <w:b w:val="0"/>
          <w:sz w:val="22"/>
        </w:rPr>
        <w:t>funcţii, titluri</w:t>
      </w:r>
      <w:r w:rsidR="0066609D">
        <w:rPr>
          <w:rStyle w:val="Strong"/>
          <w:b w:val="0"/>
          <w:sz w:val="22"/>
        </w:rPr>
        <w:t>)</w:t>
      </w:r>
      <w:r w:rsidRPr="00CD00E8">
        <w:rPr>
          <w:rStyle w:val="Strong"/>
          <w:b w:val="0"/>
          <w:sz w:val="22"/>
        </w:rPr>
        <w:t xml:space="preserve"> oprimă pe </w:t>
      </w:r>
      <w:r w:rsidR="00F61F5C">
        <w:rPr>
          <w:rStyle w:val="Strong"/>
          <w:b w:val="0"/>
          <w:sz w:val="22"/>
        </w:rPr>
        <w:t>oamenii oneşti</w:t>
      </w:r>
      <w:r w:rsidRPr="00CD00E8">
        <w:rPr>
          <w:rStyle w:val="Strong"/>
          <w:b w:val="0"/>
          <w:sz w:val="22"/>
        </w:rPr>
        <w:t>. Ei sunt lipsiţi de milă şi de compătimire. Ei sunt atât de înrobiţi de propria lor poftă egoistă după</w:t>
      </w:r>
      <w:r w:rsidR="0066609D">
        <w:rPr>
          <w:rStyle w:val="Strong"/>
          <w:b w:val="0"/>
          <w:sz w:val="22"/>
        </w:rPr>
        <w:t xml:space="preserve"> avere,</w:t>
      </w:r>
      <w:r w:rsidRPr="00CD00E8">
        <w:rPr>
          <w:rStyle w:val="Strong"/>
          <w:b w:val="0"/>
          <w:sz w:val="22"/>
        </w:rPr>
        <w:t xml:space="preserve"> bani și putere</w:t>
      </w:r>
      <w:r>
        <w:rPr>
          <w:rStyle w:val="Strong"/>
          <w:b w:val="0"/>
          <w:sz w:val="22"/>
        </w:rPr>
        <w:t xml:space="preserve"> </w:t>
      </w:r>
      <w:r w:rsidRPr="00CD00E8">
        <w:rPr>
          <w:rStyle w:val="Strong"/>
          <w:b w:val="0"/>
          <w:sz w:val="22"/>
        </w:rPr>
        <w:t>(funcţii)</w:t>
      </w:r>
      <w:r>
        <w:rPr>
          <w:rStyle w:val="Strong"/>
          <w:b w:val="0"/>
          <w:sz w:val="22"/>
        </w:rPr>
        <w:t xml:space="preserve"> în stat și în societate</w:t>
      </w:r>
      <w:r w:rsidRPr="00CD00E8">
        <w:rPr>
          <w:rStyle w:val="Strong"/>
          <w:b w:val="0"/>
          <w:sz w:val="22"/>
        </w:rPr>
        <w:t>, încât folos</w:t>
      </w:r>
      <w:r>
        <w:rPr>
          <w:rStyle w:val="Strong"/>
          <w:b w:val="0"/>
          <w:sz w:val="22"/>
        </w:rPr>
        <w:t>esc</w:t>
      </w:r>
      <w:r w:rsidRPr="00CD00E8">
        <w:rPr>
          <w:rStyle w:val="Strong"/>
          <w:b w:val="0"/>
          <w:sz w:val="22"/>
        </w:rPr>
        <w:t xml:space="preserve"> orice metodă (</w:t>
      </w:r>
      <w:r>
        <w:rPr>
          <w:rStyle w:val="Strong"/>
          <w:b w:val="0"/>
          <w:sz w:val="22"/>
        </w:rPr>
        <w:t xml:space="preserve">unii </w:t>
      </w:r>
      <w:r w:rsidRPr="00CD00E8">
        <w:rPr>
          <w:rStyle w:val="Strong"/>
          <w:b w:val="0"/>
          <w:sz w:val="22"/>
        </w:rPr>
        <w:t>recurgând chiar și la crime) pentru a-şi ajunge scopul. Ei nu au nici un respect pentru cerinţele decenţei, ale bunătăţii și ale legii</w:t>
      </w:r>
      <w:r w:rsidRPr="00CD00E8">
        <w:rPr>
          <w:rStyle w:val="Strong"/>
          <w:sz w:val="22"/>
        </w:rPr>
        <w:t>.</w:t>
      </w:r>
    </w:p>
    <w:p w:rsidR="00AC4D01" w:rsidRPr="005225E0" w:rsidRDefault="00AC4D01" w:rsidP="00AC4D01">
      <w:pPr>
        <w:rPr>
          <w:rFonts w:eastAsia="Times New Roman" w:cs="Times New Roman"/>
          <w:lang w:eastAsia="ro-RO"/>
        </w:rPr>
      </w:pPr>
      <w:r>
        <w:rPr>
          <w:rFonts w:eastAsia="Times New Roman" w:cs="Times New Roman"/>
          <w:lang w:eastAsia="ro-RO"/>
        </w:rPr>
        <w:t xml:space="preserve">Pe zi ce trece se constată tot mai mult că </w:t>
      </w:r>
      <w:r w:rsidRPr="005225E0">
        <w:rPr>
          <w:rFonts w:eastAsia="Times New Roman" w:cs="Times New Roman"/>
          <w:lang w:eastAsia="ro-RO"/>
        </w:rPr>
        <w:t>„</w:t>
      </w:r>
      <w:r w:rsidRPr="005F7196">
        <w:rPr>
          <w:rFonts w:eastAsia="Times New Roman" w:cs="Times New Roman"/>
          <w:b/>
          <w:i/>
          <w:color w:val="FF0000"/>
          <w:lang w:eastAsia="ro-RO"/>
        </w:rPr>
        <w:t>Din lăcomie provine mânia, din lăcomie ia naştere dorinţa, din lăcomie rătăcirea şi pierzarea; lăcomia este pricina faptei rele</w:t>
      </w:r>
      <w:r w:rsidRPr="005225E0">
        <w:rPr>
          <w:rFonts w:eastAsia="Times New Roman" w:cs="Times New Roman"/>
          <w:lang w:eastAsia="ro-RO"/>
        </w:rPr>
        <w:t>.”. (</w:t>
      </w:r>
      <w:proofErr w:type="spellStart"/>
      <w:r w:rsidRPr="005225E0">
        <w:rPr>
          <w:rFonts w:eastAsia="Times New Roman" w:cs="Times New Roman"/>
          <w:lang w:eastAsia="ro-RO"/>
        </w:rPr>
        <w:fldChar w:fldCharType="begin"/>
      </w:r>
      <w:r w:rsidRPr="005225E0">
        <w:rPr>
          <w:rFonts w:eastAsia="Times New Roman" w:cs="Times New Roman"/>
          <w:lang w:eastAsia="ro-RO"/>
        </w:rPr>
        <w:instrText xml:space="preserve"> HYPERLINK "http://inspiratie.netflash.ro/citate/autor/hitopadeca/" </w:instrText>
      </w:r>
      <w:r w:rsidRPr="005225E0">
        <w:rPr>
          <w:rFonts w:eastAsia="Times New Roman" w:cs="Times New Roman"/>
          <w:lang w:eastAsia="ro-RO"/>
        </w:rPr>
        <w:fldChar w:fldCharType="separate"/>
      </w:r>
      <w:r w:rsidRPr="005225E0">
        <w:rPr>
          <w:rFonts w:eastAsia="Times New Roman" w:cs="Times New Roman"/>
          <w:lang w:eastAsia="ro-RO"/>
        </w:rPr>
        <w:t>Hitopadeca</w:t>
      </w:r>
      <w:proofErr w:type="spellEnd"/>
      <w:r w:rsidRPr="005225E0">
        <w:rPr>
          <w:rFonts w:eastAsia="Times New Roman" w:cs="Times New Roman"/>
          <w:lang w:eastAsia="ro-RO"/>
        </w:rPr>
        <w:fldChar w:fldCharType="end"/>
      </w:r>
      <w:r w:rsidRPr="005225E0">
        <w:rPr>
          <w:rFonts w:eastAsia="Times New Roman" w:cs="Times New Roman"/>
          <w:lang w:eastAsia="ro-RO"/>
        </w:rPr>
        <w:t xml:space="preserve">). </w:t>
      </w:r>
    </w:p>
    <w:p w:rsidR="00AC4D01" w:rsidRPr="005F7196" w:rsidRDefault="00AC4D01" w:rsidP="00AC4D01">
      <w:pPr>
        <w:jc w:val="left"/>
      </w:pPr>
      <w:r w:rsidRPr="005F7196">
        <w:t>Lăcomia generează slăbirea puterilor sufletești și trupești, cauzează certuri, îndemnă la furt, înşelătorie, încălcarea legii, crime etc.</w:t>
      </w:r>
    </w:p>
    <w:p w:rsidR="00AC4D01" w:rsidRPr="005F7196" w:rsidRDefault="00AC4D01" w:rsidP="00AC4D01">
      <w:pPr>
        <w:jc w:val="left"/>
      </w:pPr>
      <w:r w:rsidRPr="005F7196">
        <w:t xml:space="preserve">Lăcomia se săvârşeşte în mod voit, conștient, de bună voie, </w:t>
      </w:r>
      <w:r w:rsidR="00F61F5C" w:rsidRPr="005F7196">
        <w:t>fără constrângeri</w:t>
      </w:r>
      <w:r w:rsidRPr="005F7196">
        <w:t>.</w:t>
      </w:r>
    </w:p>
    <w:p w:rsidR="00AC4D01" w:rsidRPr="005F7196" w:rsidRDefault="00AC4D01" w:rsidP="00AC4D01">
      <w:pPr>
        <w:jc w:val="left"/>
      </w:pPr>
      <w:r w:rsidRPr="005F7196">
        <w:t>Lăcomia se manifestă prin (cel puţin) următoarele forme</w:t>
      </w:r>
      <w:r w:rsidRPr="00C2682A">
        <w:t>:</w:t>
      </w:r>
      <w:r>
        <w:t xml:space="preserve"> </w:t>
      </w:r>
      <w:r w:rsidRPr="005F7196">
        <w:rPr>
          <w:b/>
          <w:color w:val="00B0F0"/>
        </w:rPr>
        <w:t>avariţie</w:t>
      </w:r>
      <w:r w:rsidRPr="005F7196">
        <w:rPr>
          <w:b/>
        </w:rPr>
        <w:t xml:space="preserve">, </w:t>
      </w:r>
      <w:r w:rsidRPr="005F7196">
        <w:rPr>
          <w:b/>
          <w:color w:val="7030A0"/>
        </w:rPr>
        <w:t>aviditate</w:t>
      </w:r>
      <w:r w:rsidRPr="005F7196">
        <w:rPr>
          <w:b/>
        </w:rPr>
        <w:t xml:space="preserve">, </w:t>
      </w:r>
      <w:r w:rsidRPr="005F7196">
        <w:rPr>
          <w:b/>
          <w:color w:val="00B050"/>
        </w:rPr>
        <w:t>zgârcenie</w:t>
      </w:r>
      <w:r w:rsidRPr="005F7196">
        <w:rPr>
          <w:b/>
        </w:rPr>
        <w:t xml:space="preserve">, </w:t>
      </w:r>
      <w:r w:rsidRPr="005F7196">
        <w:rPr>
          <w:b/>
          <w:color w:val="FF0000"/>
        </w:rPr>
        <w:t>iubirea de arginţi</w:t>
      </w:r>
      <w:r w:rsidRPr="005F7196">
        <w:t>.</w:t>
      </w:r>
    </w:p>
    <w:p w:rsidR="00AC4D01" w:rsidRDefault="00AC4D01" w:rsidP="00AC4D01">
      <w:r w:rsidRPr="00114E38">
        <w:rPr>
          <w:b/>
          <w:color w:val="00B0F0"/>
        </w:rPr>
        <w:t>Avariţia</w:t>
      </w:r>
      <w:r w:rsidRPr="00C2682A">
        <w:t xml:space="preserve"> este obsesia faţă de acumularea de bunuri şi valori materiale. Ea dă naştere la corupţie, trădare, hoţie,</w:t>
      </w:r>
      <w:r>
        <w:t xml:space="preserve"> crime,</w:t>
      </w:r>
      <w:r w:rsidRPr="00C2682A">
        <w:t xml:space="preserve"> inegalităţii sociale, şi creează cele mai multe și mai grave conflicte între oamenii societăţ</w:t>
      </w:r>
      <w:r w:rsidR="0066609D">
        <w:t>i</w:t>
      </w:r>
      <w:r w:rsidRPr="00C2682A">
        <w:t>i, mergând până la anarhie şi la dizolvarea naţiunilor.</w:t>
      </w:r>
      <w:r>
        <w:t xml:space="preserve"> </w:t>
      </w:r>
      <w:r w:rsidRPr="00114E38">
        <w:rPr>
          <w:b/>
          <w:bCs/>
          <w:iCs/>
          <w:color w:val="00B0F0"/>
        </w:rPr>
        <w:t>Avarul</w:t>
      </w:r>
      <w:r w:rsidRPr="00C2682A">
        <w:rPr>
          <w:bCs/>
          <w:iCs/>
        </w:rPr>
        <w:t xml:space="preserve"> </w:t>
      </w:r>
      <w:r>
        <w:rPr>
          <w:bCs/>
          <w:iCs/>
        </w:rPr>
        <w:t xml:space="preserve">mai este definită şi </w:t>
      </w:r>
      <w:r w:rsidRPr="00C2682A">
        <w:rPr>
          <w:bCs/>
          <w:iCs/>
        </w:rPr>
        <w:t>ca fiind atât</w:t>
      </w:r>
      <w:r w:rsidRPr="00C2682A">
        <w:t xml:space="preserve"> persoana care e lacomă de a câștiga bani, cât și cea care refuză</w:t>
      </w:r>
      <w:r w:rsidR="00F61F5C">
        <w:t xml:space="preserve"> să</w:t>
      </w:r>
      <w:r w:rsidRPr="00C2682A">
        <w:t xml:space="preserve"> dăruiască ceva</w:t>
      </w:r>
      <w:r>
        <w:t xml:space="preserve">, ca </w:t>
      </w:r>
      <w:r w:rsidRPr="00114E38">
        <w:t xml:space="preserve">omul </w:t>
      </w:r>
      <w:r w:rsidRPr="00114E38">
        <w:rPr>
          <w:color w:val="FF0000"/>
        </w:rPr>
        <w:t>lacom</w:t>
      </w:r>
      <w:r w:rsidRPr="00114E38">
        <w:t xml:space="preserve">, </w:t>
      </w:r>
      <w:r w:rsidRPr="00114E38">
        <w:rPr>
          <w:color w:val="FF0000"/>
        </w:rPr>
        <w:t>zgârcit,</w:t>
      </w:r>
      <w:r w:rsidRPr="00C2682A">
        <w:t xml:space="preserve"> care adună bani și nu se îndură să-i cheltuiască</w:t>
      </w:r>
      <w:r w:rsidR="00F61F5C">
        <w:t xml:space="preserve"> nici</w:t>
      </w:r>
      <w:r w:rsidRPr="00C2682A">
        <w:t xml:space="preserve"> chiar dacă are nevoie.</w:t>
      </w:r>
    </w:p>
    <w:p w:rsidR="00AC4D01" w:rsidRPr="00C2682A" w:rsidRDefault="00AC4D01" w:rsidP="00AC4D01">
      <w:r>
        <w:rPr>
          <w:rStyle w:val="def"/>
          <w:b/>
          <w:bCs/>
          <w:iCs/>
          <w:color w:val="7030A0"/>
        </w:rPr>
        <w:t>A</w:t>
      </w:r>
      <w:r w:rsidRPr="00114E38">
        <w:rPr>
          <w:rStyle w:val="def"/>
          <w:b/>
          <w:bCs/>
          <w:iCs/>
          <w:color w:val="7030A0"/>
        </w:rPr>
        <w:t>vidit</w:t>
      </w:r>
      <w:r w:rsidRPr="00114E38">
        <w:rPr>
          <w:rStyle w:val="tonic-accent"/>
          <w:b/>
          <w:bCs/>
          <w:iCs/>
          <w:color w:val="7030A0"/>
        </w:rPr>
        <w:t>a</w:t>
      </w:r>
      <w:r w:rsidRPr="00114E38">
        <w:rPr>
          <w:rStyle w:val="def"/>
          <w:b/>
          <w:bCs/>
          <w:iCs/>
          <w:color w:val="7030A0"/>
        </w:rPr>
        <w:t>te</w:t>
      </w:r>
      <w:r>
        <w:rPr>
          <w:rStyle w:val="def"/>
          <w:b/>
          <w:bCs/>
          <w:iCs/>
          <w:color w:val="7030A0"/>
        </w:rPr>
        <w:t>a</w:t>
      </w:r>
      <w:r w:rsidRPr="00114E38">
        <w:rPr>
          <w:rStyle w:val="def"/>
          <w:bCs/>
          <w:iCs/>
        </w:rPr>
        <w:t xml:space="preserve"> este o altă formă de exprimare a</w:t>
      </w:r>
      <w:r w:rsidRPr="00114E38">
        <w:rPr>
          <w:rStyle w:val="def"/>
        </w:rPr>
        <w:t xml:space="preserve"> </w:t>
      </w:r>
      <w:r>
        <w:rPr>
          <w:rStyle w:val="def"/>
        </w:rPr>
        <w:t>dorinței arzătoare, nemăsurată, foarte puternică pentru îmbogăţire, pentru</w:t>
      </w:r>
      <w:r>
        <w:t xml:space="preserve"> putere, funcţii</w:t>
      </w:r>
      <w:r>
        <w:rPr>
          <w:rStyle w:val="def"/>
        </w:rPr>
        <w:t>.</w:t>
      </w:r>
    </w:p>
    <w:p w:rsidR="00AC4D01" w:rsidRPr="00C2682A" w:rsidRDefault="00AC4D01" w:rsidP="00AC4D01">
      <w:r w:rsidRPr="005F7196">
        <w:rPr>
          <w:b/>
          <w:color w:val="00B050"/>
        </w:rPr>
        <w:t>Zgârcit</w:t>
      </w:r>
      <w:r>
        <w:rPr>
          <w:color w:val="FF0000"/>
        </w:rPr>
        <w:t xml:space="preserve"> </w:t>
      </w:r>
      <w:r w:rsidRPr="000C3A01">
        <w:t>este omul</w:t>
      </w:r>
      <w:r w:rsidRPr="000C3A01">
        <w:rPr>
          <w:rStyle w:val="def"/>
        </w:rPr>
        <w:t xml:space="preserve"> </w:t>
      </w:r>
      <w:r>
        <w:rPr>
          <w:rStyle w:val="def"/>
        </w:rPr>
        <w:t>care face economii exagerate, evitând</w:t>
      </w:r>
      <w:r w:rsidR="00F61F5C">
        <w:rPr>
          <w:rStyle w:val="def"/>
        </w:rPr>
        <w:t xml:space="preserve"> chiar</w:t>
      </w:r>
      <w:r>
        <w:rPr>
          <w:rStyle w:val="def"/>
        </w:rPr>
        <w:t xml:space="preserve"> și cheltuielile de strictă necesitate, care strânge cu lăcomie bunuri materiale, care este avar, lipsit de generozitate</w:t>
      </w:r>
    </w:p>
    <w:p w:rsidR="00F61F5C" w:rsidRDefault="00AC4D01" w:rsidP="00AC4D01">
      <w:r w:rsidRPr="00C2682A">
        <w:rPr>
          <w:b/>
          <w:color w:val="FF0000"/>
        </w:rPr>
        <w:t>Iubirea de argint</w:t>
      </w:r>
      <w:r w:rsidRPr="000C3A01">
        <w:t xml:space="preserve"> adică </w:t>
      </w:r>
      <w:r w:rsidRPr="00C2682A">
        <w:t>„</w:t>
      </w:r>
      <w:r w:rsidRPr="00CD00E8">
        <w:rPr>
          <w:b/>
          <w:i/>
          <w:color w:val="FF0000"/>
        </w:rPr>
        <w:t>setea de bani</w:t>
      </w:r>
      <w:r w:rsidRPr="00C2682A">
        <w:t xml:space="preserve">”, este unul dintre păcatele capitale care este observat tot mai des în lumea noastră. </w:t>
      </w:r>
    </w:p>
    <w:p w:rsidR="00F61F5C" w:rsidRDefault="00AC4D01" w:rsidP="00AC4D01">
      <w:r w:rsidRPr="00C2682A">
        <w:t xml:space="preserve">Fie că este vorba de conducătorii celor mai importante instituţii ale statului, fie de cei ai instituţiilor publice, toţii </w:t>
      </w:r>
      <w:r>
        <w:t>„</w:t>
      </w:r>
      <w:r w:rsidRPr="00A905A6">
        <w:rPr>
          <w:i/>
        </w:rPr>
        <w:t>iubitorii de argint</w:t>
      </w:r>
      <w:r w:rsidRPr="00A905A6">
        <w:t xml:space="preserve">” </w:t>
      </w:r>
      <w:r w:rsidRPr="00C2682A">
        <w:t>primesc şpăgi și/sau fură din banul public.</w:t>
      </w:r>
      <w:r w:rsidR="00F61F5C">
        <w:t xml:space="preserve"> </w:t>
      </w:r>
    </w:p>
    <w:p w:rsidR="00AC4D01" w:rsidRDefault="00AC4D01" w:rsidP="00AC4D01">
      <w:r w:rsidRPr="00CD00E8">
        <w:rPr>
          <w:color w:val="FF0000"/>
        </w:rPr>
        <w:t>Iubirea de argint</w:t>
      </w:r>
      <w:r w:rsidRPr="00C2682A">
        <w:rPr>
          <w:color w:val="FF0000"/>
        </w:rPr>
        <w:t xml:space="preserve"> </w:t>
      </w:r>
      <w:r w:rsidRPr="00C2682A">
        <w:t>nu se manifestă în cazul în care</w:t>
      </w:r>
      <w:r>
        <w:t xml:space="preserve"> aceasta</w:t>
      </w:r>
      <w:r w:rsidRPr="00C2682A">
        <w:t xml:space="preserve"> nu depăşeşte „o poftă”, „o dorinţă”, „o preocupare”, „o pasiune” normală, firească pentru dobândirea</w:t>
      </w:r>
      <w:r>
        <w:t xml:space="preserve">, </w:t>
      </w:r>
      <w:r w:rsidRPr="000C3A01">
        <w:rPr>
          <w:i/>
        </w:rPr>
        <w:t>prin muncă cinstită</w:t>
      </w:r>
      <w:r>
        <w:t>,</w:t>
      </w:r>
      <w:r w:rsidRPr="00C2682A">
        <w:t xml:space="preserve"> </w:t>
      </w:r>
      <w:r w:rsidR="0066609D">
        <w:t xml:space="preserve">a </w:t>
      </w:r>
      <w:r w:rsidRPr="00C2682A">
        <w:t>celor necesare unei vieţi fireşti.</w:t>
      </w:r>
    </w:p>
    <w:p w:rsidR="00AC4D01" w:rsidRDefault="00AC4D01" w:rsidP="00AC4D01">
      <w:r w:rsidRPr="00CD00E8">
        <w:rPr>
          <w:color w:val="FF0000"/>
        </w:rPr>
        <w:t>Iubirea de argint</w:t>
      </w:r>
      <w:r w:rsidRPr="00C2682A">
        <w:rPr>
          <w:color w:val="FF0000"/>
        </w:rPr>
        <w:t xml:space="preserve"> </w:t>
      </w:r>
      <w:r w:rsidRPr="00C2682A">
        <w:t>manifest</w:t>
      </w:r>
      <w:r>
        <w:t>at</w:t>
      </w:r>
      <w:r w:rsidRPr="00C2682A">
        <w:t>ă obsesi</w:t>
      </w:r>
      <w:r>
        <w:t>v şi</w:t>
      </w:r>
      <w:r w:rsidRPr="00C2682A">
        <w:t xml:space="preserve"> permanent pentru dobândirea</w:t>
      </w:r>
      <w:r>
        <w:t xml:space="preserve"> „</w:t>
      </w:r>
      <w:r w:rsidRPr="00A905A6">
        <w:rPr>
          <w:i/>
        </w:rPr>
        <w:t>pe orice c</w:t>
      </w:r>
      <w:r w:rsidR="00F61F5C">
        <w:rPr>
          <w:i/>
        </w:rPr>
        <w:t>ale</w:t>
      </w:r>
      <w:r>
        <w:t>”</w:t>
      </w:r>
      <w:r w:rsidR="00F61F5C" w:rsidRPr="00F61F5C">
        <w:rPr>
          <w:rStyle w:val="FootnoteReference"/>
          <w:rFonts w:ascii="Tahoma" w:hAnsi="Tahoma" w:cs="Tahoma"/>
          <w:b/>
        </w:rPr>
        <w:footnoteReference w:id="3"/>
      </w:r>
      <w:r>
        <w:t xml:space="preserve"> din ceea ce nu li se cuvine prin munca lor cinstită</w:t>
      </w:r>
      <w:r w:rsidRPr="00C2682A">
        <w:t xml:space="preserve"> trece în sfera patologicului, „a bolii”, „a suferinței” pentru acumularea de averi exorbitante și/sau</w:t>
      </w:r>
      <w:r w:rsidR="0066609D">
        <w:t xml:space="preserve"> de</w:t>
      </w:r>
      <w:r>
        <w:t xml:space="preserve"> putere,</w:t>
      </w:r>
      <w:r w:rsidRPr="00C2682A">
        <w:t xml:space="preserve"> funcţii, titluri.</w:t>
      </w:r>
    </w:p>
    <w:p w:rsidR="00AC4D01" w:rsidRPr="005F7196" w:rsidRDefault="00AC4D01" w:rsidP="00AC4D01">
      <w:r w:rsidRPr="005F7196">
        <w:t>Numeroasele și gravele efecte negative generate de lăcomie pe plan social sunt direct proporţionale cu puterea de decizie (funcţia) pe care o deţine cel care o practică (o are în sânge).</w:t>
      </w:r>
    </w:p>
    <w:p w:rsidR="00AC4D01" w:rsidRDefault="00AC4D01" w:rsidP="00AC4D01">
      <w:r w:rsidRPr="005F7196">
        <w:t xml:space="preserve">La nivelul celor mai înalte funcţii din stat, lăcomia, prin toate formele </w:t>
      </w:r>
      <w:r w:rsidRPr="00C2682A">
        <w:t>sub care se manifestă, dă naştere la inegalităţi sociale,</w:t>
      </w:r>
      <w:r w:rsidR="00F61F5C">
        <w:t xml:space="preserve"> discriminări, nedreptăţi,</w:t>
      </w:r>
      <w:r w:rsidRPr="00C2682A">
        <w:t xml:space="preserve"> trădări, corupţie şi creează cele mai multe și mai grave conflicte între oamenii unei societăţi</w:t>
      </w:r>
      <w:r w:rsidR="00F61F5C">
        <w:t>,</w:t>
      </w:r>
      <w:r w:rsidRPr="00C2682A">
        <w:t xml:space="preserve"> mergând până la anarhie şi dizolvarea naţiunilor.</w:t>
      </w:r>
    </w:p>
    <w:p w:rsidR="00C06D10" w:rsidRDefault="00AC4D01" w:rsidP="00C06D10">
      <w:r w:rsidRPr="00C2682A">
        <w:t>Cei care socotesc îmbogăţirea „</w:t>
      </w:r>
      <w:r w:rsidRPr="00C2682A">
        <w:rPr>
          <w:i/>
        </w:rPr>
        <w:t>pe orice cale</w:t>
      </w:r>
      <w:r w:rsidRPr="00C2682A">
        <w:t>” drept scop al vieţii</w:t>
      </w:r>
      <w:r>
        <w:t xml:space="preserve"> lor</w:t>
      </w:r>
      <w:r w:rsidRPr="00C2682A">
        <w:t xml:space="preserve"> şi, prin urmare, îşi închină viaţa, timpul, mintea, inima și îşi sacrifică familia </w:t>
      </w:r>
      <w:r>
        <w:t>acestui scop</w:t>
      </w:r>
      <w:r w:rsidR="00F61F5C">
        <w:t>,</w:t>
      </w:r>
      <w:r w:rsidRPr="00C2682A">
        <w:t xml:space="preserve"> </w:t>
      </w:r>
      <w:r>
        <w:t>ajung să fie unii dintre cei mai nefericiţi oameni</w:t>
      </w:r>
      <w:r w:rsidR="00C06D10">
        <w:t>, cu sănătatea trupească și sufletească zdrobită,</w:t>
      </w:r>
      <w:r w:rsidRPr="00C2682A">
        <w:t xml:space="preserve"> </w:t>
      </w:r>
      <w:r w:rsidR="00C06D10">
        <w:t xml:space="preserve">judecaşi de oamenii oneşti ca fiind </w:t>
      </w:r>
      <w:r w:rsidR="00C06D10" w:rsidRPr="00C2682A">
        <w:t>zg</w:t>
      </w:r>
      <w:r w:rsidR="00C06D10">
        <w:t>â</w:t>
      </w:r>
      <w:r w:rsidR="00C06D10" w:rsidRPr="00C2682A">
        <w:t>rci</w:t>
      </w:r>
      <w:r w:rsidR="00C06D10">
        <w:t>ţi,</w:t>
      </w:r>
      <w:r w:rsidR="00C06D10" w:rsidRPr="00C2682A">
        <w:t xml:space="preserve"> nedrep</w:t>
      </w:r>
      <w:r w:rsidR="00C06D10">
        <w:t>ţi, nemiloşi</w:t>
      </w:r>
      <w:r w:rsidR="00C06D10" w:rsidRPr="00C2682A">
        <w:t xml:space="preserve"> </w:t>
      </w:r>
      <w:r w:rsidR="00C06D10">
        <w:t>ş</w:t>
      </w:r>
      <w:r w:rsidR="00C06D10" w:rsidRPr="00C2682A">
        <w:t>i cru</w:t>
      </w:r>
      <w:r w:rsidR="00C06D10">
        <w:t>zi</w:t>
      </w:r>
      <w:r w:rsidR="00C06D10" w:rsidRPr="00C2682A">
        <w:t xml:space="preserve">. </w:t>
      </w:r>
    </w:p>
    <w:p w:rsidR="00AC4D01" w:rsidRDefault="00AC4D01" w:rsidP="00AC4D01">
      <w:r>
        <w:t>Lacomul</w:t>
      </w:r>
      <w:r w:rsidRPr="00C2682A">
        <w:t xml:space="preserve"> nu vrea </w:t>
      </w:r>
      <w:r>
        <w:t>ş</w:t>
      </w:r>
      <w:r w:rsidRPr="00C2682A">
        <w:t>i nu poate s</w:t>
      </w:r>
      <w:r>
        <w:t>ă</w:t>
      </w:r>
      <w:r w:rsidRPr="00C2682A">
        <w:t xml:space="preserve"> mai </w:t>
      </w:r>
      <w:r>
        <w:t>înţ</w:t>
      </w:r>
      <w:r w:rsidRPr="00C2682A">
        <w:t>eleag</w:t>
      </w:r>
      <w:r>
        <w:t>ă</w:t>
      </w:r>
      <w:r w:rsidRPr="00C2682A">
        <w:t xml:space="preserve"> durerile </w:t>
      </w:r>
      <w:r>
        <w:t>ş</w:t>
      </w:r>
      <w:r w:rsidRPr="00C2682A">
        <w:t xml:space="preserve">i lipsurile </w:t>
      </w:r>
      <w:r w:rsidR="00C06D10">
        <w:t>oamenilor oneşti</w:t>
      </w:r>
      <w:r w:rsidRPr="00C2682A">
        <w:t>,</w:t>
      </w:r>
      <w:r>
        <w:t xml:space="preserve"> </w:t>
      </w:r>
      <w:r w:rsidRPr="00C2682A">
        <w:t>c</w:t>
      </w:r>
      <w:r w:rsidR="0066609D">
        <w:t>ă</w:t>
      </w:r>
      <w:r w:rsidRPr="00C2682A">
        <w:t xml:space="preserve">ci are de toate. </w:t>
      </w:r>
    </w:p>
    <w:p w:rsidR="00D22F9F" w:rsidRDefault="00AC4D01" w:rsidP="00D22F9F">
      <w:r>
        <w:t>În întreaga lume sunt numeroase exemple, de-a lungul întregii istorii, de oameni care, fiind</w:t>
      </w:r>
      <w:r w:rsidRPr="00C2682A">
        <w:t xml:space="preserve"> st</w:t>
      </w:r>
      <w:r>
        <w:t>ă</w:t>
      </w:r>
      <w:r w:rsidRPr="00C2682A">
        <w:t>p</w:t>
      </w:r>
      <w:r>
        <w:t>â</w:t>
      </w:r>
      <w:r w:rsidRPr="00C2682A">
        <w:t>ni</w:t>
      </w:r>
      <w:r>
        <w:t>ţ</w:t>
      </w:r>
      <w:r w:rsidRPr="00C2682A">
        <w:t>i de duh</w:t>
      </w:r>
      <w:r>
        <w:t>ul lăcomiei, au</w:t>
      </w:r>
      <w:r w:rsidRPr="00C2682A">
        <w:t xml:space="preserve"> sf</w:t>
      </w:r>
      <w:r>
        <w:t>ârşit</w:t>
      </w:r>
      <w:r w:rsidRPr="00C2682A">
        <w:t xml:space="preserve"> </w:t>
      </w:r>
      <w:r>
        <w:t xml:space="preserve">fie </w:t>
      </w:r>
      <w:r w:rsidRPr="00C2682A">
        <w:t>prin a fi omor</w:t>
      </w:r>
      <w:r>
        <w:t>âţ</w:t>
      </w:r>
      <w:r w:rsidRPr="00C2682A">
        <w:t>i de al</w:t>
      </w:r>
      <w:r>
        <w:t>ţ</w:t>
      </w:r>
      <w:r w:rsidRPr="00C2682A">
        <w:t>ii</w:t>
      </w:r>
      <w:r>
        <w:t>, fie</w:t>
      </w:r>
      <w:r w:rsidRPr="00C2682A">
        <w:t xml:space="preserve"> prin a se sinucide, precum a f</w:t>
      </w:r>
      <w:r>
        <w:t>ă</w:t>
      </w:r>
      <w:r w:rsidRPr="00C2682A">
        <w:t>cut Iuda cel iubitor de bani</w:t>
      </w:r>
      <w:r>
        <w:t xml:space="preserve"> (care a trădat pentru 30 de arginţi)</w:t>
      </w:r>
      <w:r w:rsidRPr="00C2682A">
        <w:t>.</w:t>
      </w:r>
    </w:p>
    <w:p w:rsidR="00AC4D01" w:rsidRPr="00D22F9F" w:rsidRDefault="00AC4D01" w:rsidP="00D22F9F">
      <w:pPr>
        <w:rPr>
          <w:rFonts w:eastAsia="Times New Roman" w:cs="Times New Roman"/>
          <w:lang w:eastAsia="ro-RO"/>
        </w:rPr>
      </w:pPr>
      <w:r w:rsidRPr="00D22F9F">
        <w:rPr>
          <w:rFonts w:eastAsia="Times New Roman" w:cs="Times New Roman"/>
          <w:lang w:eastAsia="ro-RO"/>
        </w:rPr>
        <w:t xml:space="preserve">Pentru că </w:t>
      </w:r>
      <w:r w:rsidRPr="00D22F9F">
        <w:rPr>
          <w:rFonts w:eastAsia="Times New Roman" w:cs="Times New Roman"/>
          <w:i/>
          <w:lang w:eastAsia="ro-RO"/>
        </w:rPr>
        <w:t>sănătatea</w:t>
      </w:r>
      <w:r w:rsidRPr="00D22F9F">
        <w:rPr>
          <w:rFonts w:eastAsia="Times New Roman" w:cs="Times New Roman"/>
          <w:lang w:eastAsia="ro-RO"/>
        </w:rPr>
        <w:t xml:space="preserve"> reprezintă nouă zecimi din orice fericire (iar uneori chiar 100%),</w:t>
      </w:r>
      <w:r w:rsidR="00666775" w:rsidRPr="00D22F9F">
        <w:rPr>
          <w:rFonts w:eastAsia="Times New Roman" w:cs="Times New Roman"/>
          <w:lang w:eastAsia="ro-RO"/>
        </w:rPr>
        <w:t xml:space="preserve"> se mai impune a mai aminti o</w:t>
      </w:r>
      <w:r w:rsidR="00666775" w:rsidRPr="00D22F9F">
        <w:rPr>
          <w:rFonts w:eastAsia="Times New Roman" w:cs="Times New Roman"/>
          <w:lang w:eastAsia="ro-RO"/>
        </w:rPr>
        <w:t>ameni</w:t>
      </w:r>
      <w:r w:rsidR="00666775" w:rsidRPr="00D22F9F">
        <w:rPr>
          <w:rFonts w:eastAsia="Times New Roman" w:cs="Times New Roman"/>
          <w:lang w:eastAsia="ro-RO"/>
        </w:rPr>
        <w:t>lor</w:t>
      </w:r>
      <w:r w:rsidR="00666775" w:rsidRPr="00D22F9F">
        <w:rPr>
          <w:rFonts w:eastAsia="Times New Roman" w:cs="Times New Roman"/>
          <w:lang w:eastAsia="ro-RO"/>
        </w:rPr>
        <w:t xml:space="preserve"> lacomi</w:t>
      </w:r>
      <w:r w:rsidR="00666775" w:rsidRPr="00D22F9F">
        <w:rPr>
          <w:rFonts w:eastAsia="Times New Roman" w:cs="Times New Roman"/>
          <w:lang w:eastAsia="ro-RO"/>
        </w:rPr>
        <w:t xml:space="preserve"> și faptul că,</w:t>
      </w:r>
      <w:r w:rsidRPr="00D22F9F">
        <w:rPr>
          <w:rFonts w:eastAsia="Times New Roman" w:cs="Times New Roman"/>
          <w:lang w:eastAsia="ro-RO"/>
        </w:rPr>
        <w:t xml:space="preserve"> frecvent s-a ajuns în situaţia </w:t>
      </w:r>
      <w:r w:rsidR="00666775" w:rsidRPr="00D22F9F">
        <w:rPr>
          <w:rFonts w:eastAsia="Times New Roman" w:cs="Times New Roman"/>
          <w:lang w:eastAsia="ro-RO"/>
        </w:rPr>
        <w:t>în care</w:t>
      </w:r>
      <w:r w:rsidRPr="00D22F9F">
        <w:rPr>
          <w:rFonts w:eastAsia="Times New Roman" w:cs="Times New Roman"/>
          <w:lang w:eastAsia="ro-RO"/>
        </w:rPr>
        <w:t xml:space="preserve"> </w:t>
      </w:r>
      <w:r w:rsidRPr="00D22F9F">
        <w:rPr>
          <w:i/>
        </w:rPr>
        <w:t>lăcomia</w:t>
      </w:r>
      <w:r w:rsidRPr="00D22F9F">
        <w:t xml:space="preserve"> </w:t>
      </w:r>
      <w:r w:rsidR="00932F51" w:rsidRPr="00D22F9F">
        <w:t>îmbogăţirii</w:t>
      </w:r>
      <w:r w:rsidR="00482F12" w:rsidRPr="00D22F9F">
        <w:t>, a puterii, a funcţiilor</w:t>
      </w:r>
      <w:r w:rsidR="00666775" w:rsidRPr="00D22F9F">
        <w:t xml:space="preserve"> pe mulţi</w:t>
      </w:r>
      <w:r w:rsidR="00C06D10" w:rsidRPr="00D22F9F">
        <w:t xml:space="preserve"> i</w:t>
      </w:r>
      <w:r w:rsidR="00666775" w:rsidRPr="00D22F9F">
        <w:t>a făcut nefericiţi, ia</w:t>
      </w:r>
      <w:r w:rsidRPr="00D22F9F">
        <w:rPr>
          <w:rFonts w:eastAsia="Times New Roman" w:cs="Times New Roman"/>
          <w:lang w:eastAsia="ro-RO"/>
        </w:rPr>
        <w:t xml:space="preserve"> îmbolnăv</w:t>
      </w:r>
      <w:r w:rsidR="00666775" w:rsidRPr="00D22F9F">
        <w:rPr>
          <w:rFonts w:eastAsia="Times New Roman" w:cs="Times New Roman"/>
          <w:lang w:eastAsia="ro-RO"/>
        </w:rPr>
        <w:t>it</w:t>
      </w:r>
      <w:r w:rsidRPr="00D22F9F">
        <w:rPr>
          <w:rFonts w:eastAsia="Times New Roman" w:cs="Times New Roman"/>
          <w:lang w:eastAsia="ro-RO"/>
        </w:rPr>
        <w:t>,</w:t>
      </w:r>
      <w:r w:rsidR="00C06D10" w:rsidRPr="00D22F9F">
        <w:rPr>
          <w:rFonts w:eastAsia="Times New Roman" w:cs="Times New Roman"/>
          <w:lang w:eastAsia="ro-RO"/>
        </w:rPr>
        <w:t xml:space="preserve"> </w:t>
      </w:r>
      <w:r w:rsidRPr="00D22F9F">
        <w:rPr>
          <w:rFonts w:eastAsia="Times New Roman" w:cs="Times New Roman"/>
          <w:lang w:eastAsia="ro-RO"/>
        </w:rPr>
        <w:t>le</w:t>
      </w:r>
      <w:r w:rsidR="00666775" w:rsidRPr="00D22F9F">
        <w:rPr>
          <w:rFonts w:eastAsia="Times New Roman" w:cs="Times New Roman"/>
          <w:lang w:eastAsia="ro-RO"/>
        </w:rPr>
        <w:t>-a</w:t>
      </w:r>
      <w:r w:rsidRPr="00D22F9F">
        <w:rPr>
          <w:rFonts w:eastAsia="Times New Roman" w:cs="Times New Roman"/>
          <w:lang w:eastAsia="ro-RO"/>
        </w:rPr>
        <w:t xml:space="preserve"> întunec</w:t>
      </w:r>
      <w:r w:rsidR="00666775" w:rsidRPr="00D22F9F">
        <w:rPr>
          <w:rFonts w:eastAsia="Times New Roman" w:cs="Times New Roman"/>
          <w:lang w:eastAsia="ro-RO"/>
        </w:rPr>
        <w:t>at</w:t>
      </w:r>
      <w:r w:rsidR="00932F51" w:rsidRPr="00D22F9F">
        <w:rPr>
          <w:rFonts w:eastAsia="Times New Roman" w:cs="Times New Roman"/>
          <w:lang w:eastAsia="ro-RO"/>
        </w:rPr>
        <w:t xml:space="preserve"> mintea</w:t>
      </w:r>
      <w:r w:rsidR="00482F12" w:rsidRPr="00D22F9F">
        <w:rPr>
          <w:rFonts w:eastAsia="Times New Roman" w:cs="Times New Roman"/>
          <w:lang w:eastAsia="ro-RO"/>
        </w:rPr>
        <w:t xml:space="preserve">, </w:t>
      </w:r>
      <w:r w:rsidR="00C06D10" w:rsidRPr="00D22F9F">
        <w:rPr>
          <w:rFonts w:eastAsia="Times New Roman" w:cs="Times New Roman"/>
          <w:lang w:eastAsia="ro-RO"/>
        </w:rPr>
        <w:t>i</w:t>
      </w:r>
      <w:r w:rsidR="00666775" w:rsidRPr="00D22F9F">
        <w:rPr>
          <w:rFonts w:eastAsia="Times New Roman" w:cs="Times New Roman"/>
          <w:lang w:eastAsia="ro-RO"/>
        </w:rPr>
        <w:t>a</w:t>
      </w:r>
      <w:r w:rsidR="00C06D10" w:rsidRPr="00D22F9F">
        <w:rPr>
          <w:rFonts w:eastAsia="Times New Roman" w:cs="Times New Roman"/>
          <w:lang w:eastAsia="ro-RO"/>
        </w:rPr>
        <w:t xml:space="preserve"> f</w:t>
      </w:r>
      <w:r w:rsidR="00666775" w:rsidRPr="00D22F9F">
        <w:rPr>
          <w:rFonts w:eastAsia="Times New Roman" w:cs="Times New Roman"/>
          <w:lang w:eastAsia="ro-RO"/>
        </w:rPr>
        <w:t>ăcut</w:t>
      </w:r>
      <w:r w:rsidR="00482F12" w:rsidRPr="00D22F9F">
        <w:rPr>
          <w:rFonts w:eastAsia="Times New Roman" w:cs="Times New Roman"/>
          <w:lang w:eastAsia="ro-RO"/>
        </w:rPr>
        <w:t xml:space="preserve"> neciopliţi</w:t>
      </w:r>
      <w:r w:rsidR="00C06D10" w:rsidRPr="00D22F9F">
        <w:rPr>
          <w:rFonts w:eastAsia="Times New Roman" w:cs="Times New Roman"/>
          <w:lang w:eastAsia="ro-RO"/>
        </w:rPr>
        <w:t>,</w:t>
      </w:r>
      <w:r w:rsidR="00932F51" w:rsidRPr="00D22F9F">
        <w:rPr>
          <w:rFonts w:eastAsia="Times New Roman" w:cs="Times New Roman"/>
          <w:lang w:eastAsia="ro-RO"/>
        </w:rPr>
        <w:t xml:space="preserve"> </w:t>
      </w:r>
      <w:r w:rsidR="00C06D10" w:rsidRPr="00D22F9F">
        <w:rPr>
          <w:rFonts w:eastAsia="Times New Roman" w:cs="Times New Roman"/>
          <w:lang w:eastAsia="ro-RO"/>
        </w:rPr>
        <w:t>le</w:t>
      </w:r>
      <w:r w:rsidR="00666775" w:rsidRPr="00D22F9F">
        <w:rPr>
          <w:rFonts w:eastAsia="Times New Roman" w:cs="Times New Roman"/>
          <w:lang w:eastAsia="ro-RO"/>
        </w:rPr>
        <w:t>-a</w:t>
      </w:r>
      <w:r w:rsidR="00C06D10" w:rsidRPr="00D22F9F">
        <w:rPr>
          <w:rFonts w:eastAsia="Times New Roman" w:cs="Times New Roman"/>
          <w:lang w:eastAsia="ro-RO"/>
        </w:rPr>
        <w:t xml:space="preserve"> </w:t>
      </w:r>
      <w:r w:rsidR="00932F51" w:rsidRPr="00D22F9F">
        <w:rPr>
          <w:rFonts w:eastAsia="Times New Roman" w:cs="Times New Roman"/>
          <w:lang w:eastAsia="ro-RO"/>
        </w:rPr>
        <w:t>produ</w:t>
      </w:r>
      <w:r w:rsidR="00666775" w:rsidRPr="00D22F9F">
        <w:rPr>
          <w:rFonts w:eastAsia="Times New Roman" w:cs="Times New Roman"/>
          <w:lang w:eastAsia="ro-RO"/>
        </w:rPr>
        <w:t>s</w:t>
      </w:r>
      <w:r w:rsidR="00932F51" w:rsidRPr="00D22F9F">
        <w:rPr>
          <w:rFonts w:eastAsia="Times New Roman" w:cs="Times New Roman"/>
          <w:lang w:eastAsia="ro-RO"/>
        </w:rPr>
        <w:t xml:space="preserve"> moartea</w:t>
      </w:r>
      <w:r w:rsidRPr="00D22F9F">
        <w:rPr>
          <w:rFonts w:eastAsia="Times New Roman" w:cs="Times New Roman"/>
          <w:lang w:eastAsia="ro-RO"/>
        </w:rPr>
        <w:t>.</w:t>
      </w:r>
    </w:p>
    <w:p w:rsidR="00AC4D01" w:rsidRPr="00E63BBE" w:rsidRDefault="00D22F9F" w:rsidP="00AC4D01">
      <w:pPr>
        <w:jc w:val="left"/>
        <w:rPr>
          <w:rFonts w:eastAsia="Times New Roman" w:cs="Times New Roman"/>
          <w:lang w:eastAsia="ro-RO"/>
        </w:rPr>
      </w:pPr>
      <w:r w:rsidRPr="00E63BBE">
        <w:rPr>
          <w:rFonts w:eastAsia="Times New Roman" w:cs="Times New Roman"/>
          <w:i/>
          <w:lang w:eastAsia="ro-RO"/>
        </w:rPr>
        <w:lastRenderedPageBreak/>
        <w:t xml:space="preserve"> </w:t>
      </w:r>
      <w:r w:rsidR="00AC4D01" w:rsidRPr="00E63BBE">
        <w:rPr>
          <w:rFonts w:eastAsia="Times New Roman" w:cs="Times New Roman"/>
          <w:i/>
          <w:lang w:eastAsia="ro-RO"/>
        </w:rPr>
        <w:t>„</w:t>
      </w:r>
      <w:r w:rsidR="00AC4D01" w:rsidRPr="00E63BBE">
        <w:rPr>
          <w:rFonts w:eastAsia="Times New Roman" w:cs="Times New Roman"/>
          <w:b/>
          <w:i/>
          <w:color w:val="00B050"/>
          <w:lang w:eastAsia="ro-RO"/>
        </w:rPr>
        <w:t>Iar dacă tu ai prevenit un păcătos să se abată de la calea lui şi el nu s-a abătut, atunci el va muri pentru păcatele lui, iar tu ţi-ai mântuit viaţa</w:t>
      </w:r>
      <w:r w:rsidR="00AC4D01" w:rsidRPr="00E63BBE">
        <w:rPr>
          <w:rFonts w:eastAsia="Times New Roman" w:cs="Times New Roman"/>
          <w:lang w:eastAsia="ro-RO"/>
        </w:rPr>
        <w:t>.”  (Biblia, Ezechiel 33. 9).</w:t>
      </w:r>
    </w:p>
    <w:p w:rsidR="00AC4D01" w:rsidRPr="00E63BBE" w:rsidRDefault="00AC4D01" w:rsidP="00AC4D01">
      <w:pPr>
        <w:jc w:val="left"/>
        <w:outlineLvl w:val="0"/>
        <w:rPr>
          <w:rFonts w:eastAsia="Times New Roman" w:cs="Times New Roman"/>
          <w:i/>
          <w:lang w:eastAsia="ro-RO"/>
        </w:rPr>
      </w:pPr>
      <w:r w:rsidRPr="00E63BBE">
        <w:rPr>
          <w:rFonts w:eastAsia="Times New Roman" w:cs="Times New Roman"/>
          <w:lang w:eastAsia="ro-RO"/>
        </w:rPr>
        <w:t>„</w:t>
      </w:r>
      <w:r w:rsidRPr="00E63BBE">
        <w:rPr>
          <w:rFonts w:ascii="Tahoma" w:eastAsia="Times New Roman" w:hAnsi="Tahoma" w:cs="Tahoma"/>
          <w:b/>
          <w:i/>
          <w:color w:val="7030A0"/>
          <w:lang w:eastAsia="ro-RO"/>
        </w:rPr>
        <w:t>Cine are minte, să ia aminte!</w:t>
      </w:r>
      <w:r w:rsidRPr="00E63BBE">
        <w:rPr>
          <w:rFonts w:eastAsia="Times New Roman" w:cs="Times New Roman"/>
          <w:lang w:eastAsia="ro-RO"/>
        </w:rPr>
        <w:t>”</w:t>
      </w:r>
    </w:p>
    <w:p w:rsidR="00AC4D01" w:rsidRDefault="00AC4D01" w:rsidP="00AC4D01">
      <w:pPr>
        <w:ind w:firstLine="0"/>
        <w:jc w:val="left"/>
        <w:outlineLvl w:val="0"/>
        <w:rPr>
          <w:rFonts w:eastAsia="Times New Roman" w:cs="Times New Roman"/>
          <w:lang w:eastAsia="ro-RO"/>
        </w:rPr>
      </w:pPr>
      <w:r w:rsidRPr="00E63BBE">
        <w:rPr>
          <w:rFonts w:eastAsia="Times New Roman" w:cs="Times New Roman"/>
          <w:lang w:eastAsia="ro-RO"/>
        </w:rPr>
        <w:t xml:space="preserve">                                               </w:t>
      </w:r>
      <w:r w:rsidR="00932F51">
        <w:rPr>
          <w:rFonts w:eastAsia="Times New Roman" w:cs="Times New Roman"/>
          <w:lang w:eastAsia="ro-RO"/>
        </w:rPr>
        <w:t xml:space="preserve">            </w:t>
      </w:r>
      <w:r w:rsidRPr="00E63BBE">
        <w:rPr>
          <w:rFonts w:eastAsia="Times New Roman" w:cs="Times New Roman"/>
          <w:lang w:eastAsia="ro-RO"/>
        </w:rPr>
        <w:t xml:space="preserve">  „</w:t>
      </w:r>
      <w:r w:rsidRPr="00E63BBE">
        <w:rPr>
          <w:rFonts w:ascii="Tahoma" w:eastAsia="Times New Roman" w:hAnsi="Tahoma" w:cs="Tahoma"/>
          <w:b/>
          <w:i/>
          <w:color w:val="00B0F0"/>
          <w:lang w:eastAsia="ro-RO"/>
        </w:rPr>
        <w:t>Cine are urechi de auzit să audă</w:t>
      </w:r>
      <w:r w:rsidRPr="00E63BBE">
        <w:rPr>
          <w:rFonts w:eastAsia="Times New Roman" w:cs="Times New Roman"/>
          <w:lang w:eastAsia="ro-RO"/>
        </w:rPr>
        <w:t>”. (N. T., Luca, 8.3).</w:t>
      </w:r>
    </w:p>
    <w:p w:rsidR="00932F51" w:rsidRPr="00932F51" w:rsidRDefault="00932F51" w:rsidP="00932F51">
      <w:pPr>
        <w:ind w:firstLine="0"/>
        <w:jc w:val="right"/>
        <w:outlineLvl w:val="0"/>
        <w:rPr>
          <w:rFonts w:ascii="Tahoma" w:eastAsia="Times New Roman" w:hAnsi="Tahoma" w:cs="Tahoma"/>
          <w:b/>
          <w:color w:val="00B050"/>
          <w:lang w:eastAsia="ro-RO"/>
        </w:rPr>
      </w:pPr>
      <w:r w:rsidRPr="00932F51">
        <w:rPr>
          <w:rFonts w:ascii="Tahoma" w:eastAsia="Times New Roman" w:hAnsi="Tahoma" w:cs="Tahoma"/>
          <w:b/>
          <w:color w:val="00B050"/>
          <w:lang w:eastAsia="ro-RO"/>
        </w:rPr>
        <w:t>Amin !!!</w:t>
      </w:r>
    </w:p>
    <w:p w:rsidR="00AC4D01" w:rsidRPr="00840E8D" w:rsidRDefault="00AC4D01" w:rsidP="00AC4D01">
      <w:pPr>
        <w:jc w:val="center"/>
        <w:rPr>
          <w:sz w:val="10"/>
        </w:rPr>
      </w:pPr>
      <w:bookmarkStart w:id="0" w:name="_GoBack"/>
      <w:bookmarkEnd w:id="0"/>
    </w:p>
    <w:p w:rsidR="00AC4D01" w:rsidRPr="005939BB" w:rsidRDefault="00AC4D01" w:rsidP="00AC4D01">
      <w:pPr>
        <w:ind w:firstLine="0"/>
        <w:jc w:val="center"/>
        <w:rPr>
          <w:b/>
          <w:sz w:val="24"/>
        </w:rPr>
      </w:pPr>
      <w:r w:rsidRPr="005939BB">
        <w:rPr>
          <w:b/>
          <w:sz w:val="24"/>
        </w:rPr>
        <w:t>Bibliografie</w:t>
      </w:r>
    </w:p>
    <w:p w:rsidR="00AC4D01" w:rsidRPr="00C2682A" w:rsidRDefault="00436BC9" w:rsidP="00AC4D01">
      <w:hyperlink r:id="rId9" w:history="1">
        <w:r w:rsidR="00AC4D01" w:rsidRPr="00C2682A">
          <w:rPr>
            <w:color w:val="0000FF" w:themeColor="hyperlink"/>
            <w:u w:val="single"/>
          </w:rPr>
          <w:t>https://www.crestinortodox.ro/editoriale/pacatele-capitale-141335.html</w:t>
        </w:r>
      </w:hyperlink>
      <w:r w:rsidR="00AC4D01" w:rsidRPr="00C2682A">
        <w:t xml:space="preserve"> </w:t>
      </w:r>
    </w:p>
    <w:p w:rsidR="00AC4D01" w:rsidRPr="00C2682A" w:rsidRDefault="00436BC9" w:rsidP="00AC4D01">
      <w:hyperlink r:id="rId10" w:history="1">
        <w:r w:rsidR="00AC4D01" w:rsidRPr="00C2682A">
          <w:rPr>
            <w:color w:val="0000FF" w:themeColor="hyperlink"/>
            <w:u w:val="single"/>
          </w:rPr>
          <w:t>https://ro.wikipedia.org/wiki/P%C4%83cat_capital</w:t>
        </w:r>
      </w:hyperlink>
      <w:r w:rsidR="00AC4D01" w:rsidRPr="00C2682A">
        <w:t xml:space="preserve"> </w:t>
      </w:r>
    </w:p>
    <w:p w:rsidR="00AC4D01" w:rsidRPr="00C2682A" w:rsidRDefault="00436BC9" w:rsidP="00AC4D01">
      <w:pPr>
        <w:jc w:val="left"/>
      </w:pPr>
      <w:hyperlink r:id="rId11" w:history="1">
        <w:r w:rsidR="00AC4D01" w:rsidRPr="00C2682A">
          <w:rPr>
            <w:color w:val="0000FF" w:themeColor="hyperlink"/>
            <w:u w:val="single"/>
          </w:rPr>
          <w:t>https://moldovacrestina.md/sapte-pacate-capitale/</w:t>
        </w:r>
      </w:hyperlink>
    </w:p>
    <w:p w:rsidR="00AC4D01" w:rsidRPr="00C2682A" w:rsidRDefault="00436BC9" w:rsidP="00AC4D01">
      <w:hyperlink r:id="rId12" w:history="1">
        <w:r w:rsidR="00AC4D01" w:rsidRPr="00C2682A">
          <w:rPr>
            <w:color w:val="0000FF" w:themeColor="hyperlink"/>
            <w:u w:val="single"/>
          </w:rPr>
          <w:t>https://adevarul.ro/locale/constanta/cele-7-pacate-capitale-biblie-aduc-moartea-desfranarea-invidia-mandria-lacomia-pantecului-iubirea-arginti-explicatiile-preotilor-1_55134742448e03c0fde96481/index.html</w:t>
        </w:r>
      </w:hyperlink>
      <w:r w:rsidR="00AC4D01" w:rsidRPr="00C2682A">
        <w:t xml:space="preserve"> </w:t>
      </w:r>
    </w:p>
    <w:sectPr w:rsidR="00AC4D01" w:rsidRPr="00C2682A" w:rsidSect="007D4BF1">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C9" w:rsidRDefault="00436BC9" w:rsidP="00C2682A">
      <w:r>
        <w:separator/>
      </w:r>
    </w:p>
  </w:endnote>
  <w:endnote w:type="continuationSeparator" w:id="0">
    <w:p w:rsidR="00436BC9" w:rsidRDefault="00436BC9" w:rsidP="00C2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62342"/>
      <w:docPartObj>
        <w:docPartGallery w:val="Page Numbers (Bottom of Page)"/>
        <w:docPartUnique/>
      </w:docPartObj>
    </w:sdtPr>
    <w:sdtEndPr>
      <w:rPr>
        <w:noProof/>
      </w:rPr>
    </w:sdtEndPr>
    <w:sdtContent>
      <w:p w:rsidR="00C2682A" w:rsidRDefault="00C2682A">
        <w:pPr>
          <w:pStyle w:val="Footer"/>
          <w:jc w:val="center"/>
        </w:pPr>
        <w:r>
          <w:fldChar w:fldCharType="begin"/>
        </w:r>
        <w:r>
          <w:instrText xml:space="preserve"> PAGE   \* MERGEFORMAT </w:instrText>
        </w:r>
        <w:r>
          <w:fldChar w:fldCharType="separate"/>
        </w:r>
        <w:r w:rsidR="00760352">
          <w:rPr>
            <w:noProof/>
          </w:rPr>
          <w:t>2</w:t>
        </w:r>
        <w:r>
          <w:rPr>
            <w:noProof/>
          </w:rPr>
          <w:fldChar w:fldCharType="end"/>
        </w:r>
      </w:p>
    </w:sdtContent>
  </w:sdt>
  <w:p w:rsidR="00C2682A" w:rsidRDefault="00C26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C9" w:rsidRDefault="00436BC9" w:rsidP="00C2682A">
      <w:r>
        <w:separator/>
      </w:r>
    </w:p>
  </w:footnote>
  <w:footnote w:type="continuationSeparator" w:id="0">
    <w:p w:rsidR="00436BC9" w:rsidRDefault="00436BC9" w:rsidP="00C2682A">
      <w:r>
        <w:continuationSeparator/>
      </w:r>
    </w:p>
  </w:footnote>
  <w:footnote w:id="1">
    <w:p w:rsidR="00AC4D01" w:rsidRPr="00760352" w:rsidRDefault="00AC4D01" w:rsidP="00AC4D01">
      <w:pPr>
        <w:pStyle w:val="NormalWeb"/>
        <w:widowControl w:val="0"/>
        <w:rPr>
          <w:sz w:val="20"/>
          <w:szCs w:val="20"/>
        </w:rPr>
      </w:pPr>
      <w:r w:rsidRPr="00760352">
        <w:rPr>
          <w:rStyle w:val="FootnoteReference"/>
          <w:sz w:val="20"/>
          <w:szCs w:val="20"/>
        </w:rPr>
        <w:footnoteRef/>
      </w:r>
      <w:r w:rsidRPr="00760352">
        <w:rPr>
          <w:sz w:val="20"/>
          <w:szCs w:val="20"/>
        </w:rPr>
        <w:t xml:space="preserve"> „Să nu fii desfrânat.”, adică „Să nu intri în vreo relaţie sexuală ilegitimă cu cineva”, fiind interzisă orice relaţie sexuală ilegitimă, din afara căsătoriei, precum „</w:t>
      </w:r>
      <w:r w:rsidRPr="00760352">
        <w:rPr>
          <w:i/>
          <w:spacing w:val="20"/>
          <w:sz w:val="20"/>
          <w:szCs w:val="20"/>
        </w:rPr>
        <w:t>adulterul</w:t>
      </w:r>
      <w:r w:rsidRPr="00760352">
        <w:rPr>
          <w:sz w:val="20"/>
          <w:szCs w:val="20"/>
        </w:rPr>
        <w:t>”, care este definit ca fiind „relaţia intimă din afara căsătoriei”, „</w:t>
      </w:r>
      <w:r w:rsidRPr="00760352">
        <w:rPr>
          <w:i/>
          <w:sz w:val="20"/>
          <w:szCs w:val="20"/>
        </w:rPr>
        <w:t>incestul</w:t>
      </w:r>
      <w:r w:rsidRPr="00760352">
        <w:rPr>
          <w:sz w:val="20"/>
          <w:szCs w:val="20"/>
        </w:rPr>
        <w:t>” etc.</w:t>
      </w:r>
    </w:p>
  </w:footnote>
  <w:footnote w:id="2">
    <w:p w:rsidR="00AC4D01" w:rsidRPr="00760352" w:rsidRDefault="00AC4D01" w:rsidP="00AC4D01">
      <w:pPr>
        <w:pStyle w:val="NormalWeb"/>
        <w:widowControl w:val="0"/>
        <w:rPr>
          <w:sz w:val="20"/>
          <w:szCs w:val="20"/>
        </w:rPr>
      </w:pPr>
      <w:r w:rsidRPr="00760352">
        <w:rPr>
          <w:rStyle w:val="FootnoteReference"/>
          <w:sz w:val="20"/>
          <w:szCs w:val="20"/>
        </w:rPr>
        <w:footnoteRef/>
      </w:r>
      <w:r w:rsidRPr="00760352">
        <w:rPr>
          <w:sz w:val="20"/>
          <w:szCs w:val="20"/>
        </w:rPr>
        <w:t xml:space="preserve"> </w:t>
      </w:r>
      <w:r w:rsidRPr="00760352">
        <w:rPr>
          <w:sz w:val="20"/>
          <w:szCs w:val="20"/>
        </w:rPr>
        <w:t xml:space="preserve">„Cele 10 porunci”, numite şi „Decalogul”, incluse în „Tora” (care cuprinde primelor cinci cărți din </w:t>
      </w:r>
      <w:hyperlink r:id="rId1" w:tooltip="Vechiul Testament" w:history="1">
        <w:r w:rsidRPr="00760352">
          <w:rPr>
            <w:rFonts w:eastAsiaTheme="majorEastAsia"/>
            <w:sz w:val="20"/>
            <w:szCs w:val="20"/>
          </w:rPr>
          <w:t>Vechiul Testament</w:t>
        </w:r>
      </w:hyperlink>
      <w:r w:rsidRPr="00760352">
        <w:rPr>
          <w:sz w:val="20"/>
          <w:szCs w:val="20"/>
        </w:rPr>
        <w:t xml:space="preserve">), </w:t>
      </w:r>
      <w:r w:rsidRPr="00760352">
        <w:rPr>
          <w:i/>
          <w:sz w:val="20"/>
          <w:szCs w:val="20"/>
        </w:rPr>
        <w:t>au fost scrise pe muntele Sinai de Dumnezeu pe două table de piatră şi date lui Moise</w:t>
      </w:r>
      <w:r w:rsidRPr="00760352">
        <w:rPr>
          <w:sz w:val="20"/>
          <w:szCs w:val="20"/>
        </w:rPr>
        <w:t>, lucru descris în Vechiul Testament atât în (1) „Exodul (</w:t>
      </w:r>
      <w:proofErr w:type="spellStart"/>
      <w:r w:rsidRPr="00760352">
        <w:rPr>
          <w:sz w:val="20"/>
          <w:szCs w:val="20"/>
        </w:rPr>
        <w:t>Eşirea</w:t>
      </w:r>
      <w:proofErr w:type="spellEnd"/>
      <w:r w:rsidRPr="00760352">
        <w:rPr>
          <w:sz w:val="20"/>
          <w:szCs w:val="20"/>
        </w:rPr>
        <w:t xml:space="preserve">)”, capitolul 20, versetele 1-26, </w:t>
      </w:r>
      <w:r w:rsidR="00943537" w:rsidRPr="00760352">
        <w:rPr>
          <w:sz w:val="20"/>
          <w:szCs w:val="20"/>
        </w:rPr>
        <w:t xml:space="preserve">cât </w:t>
      </w:r>
      <w:r w:rsidRPr="00760352">
        <w:rPr>
          <w:sz w:val="20"/>
          <w:szCs w:val="20"/>
        </w:rPr>
        <w:t>și (2) în „</w:t>
      </w:r>
      <w:proofErr w:type="spellStart"/>
      <w:r w:rsidRPr="00760352">
        <w:rPr>
          <w:sz w:val="20"/>
          <w:szCs w:val="20"/>
        </w:rPr>
        <w:t>Deuteronomul</w:t>
      </w:r>
      <w:proofErr w:type="spellEnd"/>
      <w:r w:rsidRPr="00760352">
        <w:rPr>
          <w:sz w:val="20"/>
          <w:szCs w:val="20"/>
        </w:rPr>
        <w:t>”, capitolul 5, versetele 1-33.</w:t>
      </w:r>
    </w:p>
  </w:footnote>
  <w:footnote w:id="3">
    <w:p w:rsidR="00F61F5C" w:rsidRDefault="00F61F5C" w:rsidP="00F61F5C">
      <w:pPr>
        <w:pStyle w:val="FootnoteText"/>
      </w:pPr>
      <w:r>
        <w:rPr>
          <w:rStyle w:val="FootnoteReference"/>
        </w:rPr>
        <w:footnoteRef/>
      </w:r>
      <w:r>
        <w:t xml:space="preserve"> </w:t>
      </w:r>
      <w:r>
        <w:t>„</w:t>
      </w:r>
      <w:r w:rsidRPr="006B1CF2">
        <w:rPr>
          <w:i/>
        </w:rPr>
        <w:t>pe orice cale</w:t>
      </w:r>
      <w:r>
        <w:t>” însemnând, în general, „</w:t>
      </w:r>
      <w:r w:rsidRPr="00A905A6">
        <w:rPr>
          <w:i/>
        </w:rPr>
        <w:t>prin orice mijloace posibile</w:t>
      </w:r>
      <w:r>
        <w:t>” care, de cele mai multe ori, acestea sunt ilegale și/sau inumane.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85"/>
    <w:rsid w:val="00042E85"/>
    <w:rsid w:val="000C3A01"/>
    <w:rsid w:val="00114E38"/>
    <w:rsid w:val="0017645D"/>
    <w:rsid w:val="001F5171"/>
    <w:rsid w:val="002D0B95"/>
    <w:rsid w:val="002D6857"/>
    <w:rsid w:val="00334799"/>
    <w:rsid w:val="00434792"/>
    <w:rsid w:val="00436BC9"/>
    <w:rsid w:val="00454A55"/>
    <w:rsid w:val="00482F12"/>
    <w:rsid w:val="004C1BE8"/>
    <w:rsid w:val="004F5D9C"/>
    <w:rsid w:val="00500A18"/>
    <w:rsid w:val="005225E0"/>
    <w:rsid w:val="00557878"/>
    <w:rsid w:val="005916FB"/>
    <w:rsid w:val="005939BB"/>
    <w:rsid w:val="005F7196"/>
    <w:rsid w:val="0066609D"/>
    <w:rsid w:val="00666775"/>
    <w:rsid w:val="00692D18"/>
    <w:rsid w:val="006B3A05"/>
    <w:rsid w:val="00727D14"/>
    <w:rsid w:val="00760352"/>
    <w:rsid w:val="007B795C"/>
    <w:rsid w:val="007D4BF1"/>
    <w:rsid w:val="007D73A7"/>
    <w:rsid w:val="007F0641"/>
    <w:rsid w:val="00836EA1"/>
    <w:rsid w:val="00840E8D"/>
    <w:rsid w:val="00883DC3"/>
    <w:rsid w:val="00932F51"/>
    <w:rsid w:val="00943537"/>
    <w:rsid w:val="009A2640"/>
    <w:rsid w:val="009B071A"/>
    <w:rsid w:val="009C2F1F"/>
    <w:rsid w:val="009F1E9C"/>
    <w:rsid w:val="00A77AC0"/>
    <w:rsid w:val="00A905A6"/>
    <w:rsid w:val="00AA4F0A"/>
    <w:rsid w:val="00AC4D01"/>
    <w:rsid w:val="00AD39FF"/>
    <w:rsid w:val="00B05566"/>
    <w:rsid w:val="00B97985"/>
    <w:rsid w:val="00C06D10"/>
    <w:rsid w:val="00C2682A"/>
    <w:rsid w:val="00C64010"/>
    <w:rsid w:val="00CB0760"/>
    <w:rsid w:val="00CD00E8"/>
    <w:rsid w:val="00CF04B5"/>
    <w:rsid w:val="00CF2D2D"/>
    <w:rsid w:val="00D22F9F"/>
    <w:rsid w:val="00DD0CF5"/>
    <w:rsid w:val="00DF2C68"/>
    <w:rsid w:val="00E05865"/>
    <w:rsid w:val="00E5370F"/>
    <w:rsid w:val="00E63BBE"/>
    <w:rsid w:val="00F003CB"/>
    <w:rsid w:val="00F61F5C"/>
    <w:rsid w:val="00FA2F37"/>
    <w:rsid w:val="00FA5D46"/>
    <w:rsid w:val="00FF77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82A"/>
    <w:rPr>
      <w:rFonts w:cs="Times New Roman"/>
      <w:sz w:val="24"/>
      <w:szCs w:val="24"/>
    </w:rPr>
  </w:style>
  <w:style w:type="character" w:styleId="Hyperlink">
    <w:name w:val="Hyperlink"/>
    <w:basedOn w:val="DefaultParagraphFont"/>
    <w:uiPriority w:val="99"/>
    <w:unhideWhenUsed/>
    <w:rsid w:val="00C2682A"/>
    <w:rPr>
      <w:color w:val="0000FF" w:themeColor="hyperlink"/>
      <w:u w:val="single"/>
    </w:rPr>
  </w:style>
  <w:style w:type="paragraph" w:styleId="FootnoteText">
    <w:name w:val="footnote text"/>
    <w:basedOn w:val="Normal"/>
    <w:link w:val="FootnoteTextChar"/>
    <w:uiPriority w:val="99"/>
    <w:unhideWhenUsed/>
    <w:rsid w:val="00C2682A"/>
    <w:rPr>
      <w:sz w:val="20"/>
      <w:szCs w:val="20"/>
    </w:rPr>
  </w:style>
  <w:style w:type="character" w:customStyle="1" w:styleId="FootnoteTextChar">
    <w:name w:val="Footnote Text Char"/>
    <w:basedOn w:val="DefaultParagraphFont"/>
    <w:link w:val="FootnoteText"/>
    <w:uiPriority w:val="99"/>
    <w:rsid w:val="00C2682A"/>
    <w:rPr>
      <w:sz w:val="20"/>
      <w:szCs w:val="20"/>
    </w:rPr>
  </w:style>
  <w:style w:type="character" w:styleId="FootnoteReference">
    <w:name w:val="footnote reference"/>
    <w:basedOn w:val="DefaultParagraphFont"/>
    <w:uiPriority w:val="99"/>
    <w:unhideWhenUsed/>
    <w:rsid w:val="00C2682A"/>
    <w:rPr>
      <w:vertAlign w:val="superscript"/>
    </w:rPr>
  </w:style>
  <w:style w:type="table" w:styleId="TableGrid">
    <w:name w:val="Table Grid"/>
    <w:basedOn w:val="TableNormal"/>
    <w:uiPriority w:val="59"/>
    <w:rsid w:val="00C26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t-verset">
    <w:name w:val="continut-verset"/>
    <w:basedOn w:val="DefaultParagraphFont"/>
    <w:rsid w:val="00C2682A"/>
  </w:style>
  <w:style w:type="paragraph" w:styleId="Header">
    <w:name w:val="header"/>
    <w:basedOn w:val="Normal"/>
    <w:link w:val="HeaderChar"/>
    <w:uiPriority w:val="99"/>
    <w:unhideWhenUsed/>
    <w:rsid w:val="00C2682A"/>
    <w:pPr>
      <w:tabs>
        <w:tab w:val="center" w:pos="4536"/>
        <w:tab w:val="right" w:pos="9072"/>
      </w:tabs>
    </w:pPr>
  </w:style>
  <w:style w:type="character" w:customStyle="1" w:styleId="HeaderChar">
    <w:name w:val="Header Char"/>
    <w:basedOn w:val="DefaultParagraphFont"/>
    <w:link w:val="Header"/>
    <w:uiPriority w:val="99"/>
    <w:rsid w:val="00C2682A"/>
  </w:style>
  <w:style w:type="paragraph" w:styleId="Footer">
    <w:name w:val="footer"/>
    <w:basedOn w:val="Normal"/>
    <w:link w:val="FooterChar"/>
    <w:uiPriority w:val="99"/>
    <w:unhideWhenUsed/>
    <w:rsid w:val="00C2682A"/>
    <w:pPr>
      <w:tabs>
        <w:tab w:val="center" w:pos="4536"/>
        <w:tab w:val="right" w:pos="9072"/>
      </w:tabs>
    </w:pPr>
  </w:style>
  <w:style w:type="character" w:customStyle="1" w:styleId="FooterChar">
    <w:name w:val="Footer Char"/>
    <w:basedOn w:val="DefaultParagraphFont"/>
    <w:link w:val="Footer"/>
    <w:uiPriority w:val="99"/>
    <w:rsid w:val="00C2682A"/>
  </w:style>
  <w:style w:type="paragraph" w:customStyle="1" w:styleId="pq">
    <w:name w:val="pq"/>
    <w:basedOn w:val="Normal"/>
    <w:rsid w:val="002D0B95"/>
    <w:pPr>
      <w:spacing w:before="100" w:beforeAutospacing="1" w:after="100" w:afterAutospacing="1"/>
      <w:ind w:firstLine="0"/>
      <w:jc w:val="left"/>
    </w:pPr>
    <w:rPr>
      <w:rFonts w:eastAsia="Times New Roman" w:cs="Times New Roman"/>
      <w:sz w:val="24"/>
      <w:szCs w:val="24"/>
      <w:lang w:eastAsia="ro-RO"/>
    </w:rPr>
  </w:style>
  <w:style w:type="character" w:styleId="Strong">
    <w:name w:val="Strong"/>
    <w:basedOn w:val="DefaultParagraphFont"/>
    <w:uiPriority w:val="22"/>
    <w:qFormat/>
    <w:rsid w:val="002D0B95"/>
    <w:rPr>
      <w:b/>
      <w:bCs/>
    </w:rPr>
  </w:style>
  <w:style w:type="character" w:customStyle="1" w:styleId="def">
    <w:name w:val="def"/>
    <w:basedOn w:val="DefaultParagraphFont"/>
    <w:rsid w:val="00CB0760"/>
  </w:style>
  <w:style w:type="character" w:customStyle="1" w:styleId="tonic-accent">
    <w:name w:val="tonic-accent"/>
    <w:basedOn w:val="DefaultParagraphFont"/>
    <w:rsid w:val="00114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82A"/>
    <w:rPr>
      <w:rFonts w:cs="Times New Roman"/>
      <w:sz w:val="24"/>
      <w:szCs w:val="24"/>
    </w:rPr>
  </w:style>
  <w:style w:type="character" w:styleId="Hyperlink">
    <w:name w:val="Hyperlink"/>
    <w:basedOn w:val="DefaultParagraphFont"/>
    <w:uiPriority w:val="99"/>
    <w:unhideWhenUsed/>
    <w:rsid w:val="00C2682A"/>
    <w:rPr>
      <w:color w:val="0000FF" w:themeColor="hyperlink"/>
      <w:u w:val="single"/>
    </w:rPr>
  </w:style>
  <w:style w:type="paragraph" w:styleId="FootnoteText">
    <w:name w:val="footnote text"/>
    <w:basedOn w:val="Normal"/>
    <w:link w:val="FootnoteTextChar"/>
    <w:uiPriority w:val="99"/>
    <w:unhideWhenUsed/>
    <w:rsid w:val="00C2682A"/>
    <w:rPr>
      <w:sz w:val="20"/>
      <w:szCs w:val="20"/>
    </w:rPr>
  </w:style>
  <w:style w:type="character" w:customStyle="1" w:styleId="FootnoteTextChar">
    <w:name w:val="Footnote Text Char"/>
    <w:basedOn w:val="DefaultParagraphFont"/>
    <w:link w:val="FootnoteText"/>
    <w:uiPriority w:val="99"/>
    <w:rsid w:val="00C2682A"/>
    <w:rPr>
      <w:sz w:val="20"/>
      <w:szCs w:val="20"/>
    </w:rPr>
  </w:style>
  <w:style w:type="character" w:styleId="FootnoteReference">
    <w:name w:val="footnote reference"/>
    <w:basedOn w:val="DefaultParagraphFont"/>
    <w:uiPriority w:val="99"/>
    <w:unhideWhenUsed/>
    <w:rsid w:val="00C2682A"/>
    <w:rPr>
      <w:vertAlign w:val="superscript"/>
    </w:rPr>
  </w:style>
  <w:style w:type="table" w:styleId="TableGrid">
    <w:name w:val="Table Grid"/>
    <w:basedOn w:val="TableNormal"/>
    <w:uiPriority w:val="59"/>
    <w:rsid w:val="00C26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t-verset">
    <w:name w:val="continut-verset"/>
    <w:basedOn w:val="DefaultParagraphFont"/>
    <w:rsid w:val="00C2682A"/>
  </w:style>
  <w:style w:type="paragraph" w:styleId="Header">
    <w:name w:val="header"/>
    <w:basedOn w:val="Normal"/>
    <w:link w:val="HeaderChar"/>
    <w:uiPriority w:val="99"/>
    <w:unhideWhenUsed/>
    <w:rsid w:val="00C2682A"/>
    <w:pPr>
      <w:tabs>
        <w:tab w:val="center" w:pos="4536"/>
        <w:tab w:val="right" w:pos="9072"/>
      </w:tabs>
    </w:pPr>
  </w:style>
  <w:style w:type="character" w:customStyle="1" w:styleId="HeaderChar">
    <w:name w:val="Header Char"/>
    <w:basedOn w:val="DefaultParagraphFont"/>
    <w:link w:val="Header"/>
    <w:uiPriority w:val="99"/>
    <w:rsid w:val="00C2682A"/>
  </w:style>
  <w:style w:type="paragraph" w:styleId="Footer">
    <w:name w:val="footer"/>
    <w:basedOn w:val="Normal"/>
    <w:link w:val="FooterChar"/>
    <w:uiPriority w:val="99"/>
    <w:unhideWhenUsed/>
    <w:rsid w:val="00C2682A"/>
    <w:pPr>
      <w:tabs>
        <w:tab w:val="center" w:pos="4536"/>
        <w:tab w:val="right" w:pos="9072"/>
      </w:tabs>
    </w:pPr>
  </w:style>
  <w:style w:type="character" w:customStyle="1" w:styleId="FooterChar">
    <w:name w:val="Footer Char"/>
    <w:basedOn w:val="DefaultParagraphFont"/>
    <w:link w:val="Footer"/>
    <w:uiPriority w:val="99"/>
    <w:rsid w:val="00C2682A"/>
  </w:style>
  <w:style w:type="paragraph" w:customStyle="1" w:styleId="pq">
    <w:name w:val="pq"/>
    <w:basedOn w:val="Normal"/>
    <w:rsid w:val="002D0B95"/>
    <w:pPr>
      <w:spacing w:before="100" w:beforeAutospacing="1" w:after="100" w:afterAutospacing="1"/>
      <w:ind w:firstLine="0"/>
      <w:jc w:val="left"/>
    </w:pPr>
    <w:rPr>
      <w:rFonts w:eastAsia="Times New Roman" w:cs="Times New Roman"/>
      <w:sz w:val="24"/>
      <w:szCs w:val="24"/>
      <w:lang w:eastAsia="ro-RO"/>
    </w:rPr>
  </w:style>
  <w:style w:type="character" w:styleId="Strong">
    <w:name w:val="Strong"/>
    <w:basedOn w:val="DefaultParagraphFont"/>
    <w:uiPriority w:val="22"/>
    <w:qFormat/>
    <w:rsid w:val="002D0B95"/>
    <w:rPr>
      <w:b/>
      <w:bCs/>
    </w:rPr>
  </w:style>
  <w:style w:type="character" w:customStyle="1" w:styleId="def">
    <w:name w:val="def"/>
    <w:basedOn w:val="DefaultParagraphFont"/>
    <w:rsid w:val="00CB0760"/>
  </w:style>
  <w:style w:type="character" w:customStyle="1" w:styleId="tonic-accent">
    <w:name w:val="tonic-accent"/>
    <w:basedOn w:val="DefaultParagraphFont"/>
    <w:rsid w:val="0011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piratie.netflash.ro/citate/autor/eso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evarul.ro/locale/constanta/cele-7-pacate-capitale-biblie-aduc-moartea-desfranarea-invidia-mandria-lacomia-pantecului-iubirea-arginti-explicatiile-preotilor-1_55134742448e03c0fde96481/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ldovacrestina.md/sapte-pacate-capita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wikipedia.org/wiki/P%C4%83cat_capital" TargetMode="External"/><Relationship Id="rId4" Type="http://schemas.openxmlformats.org/officeDocument/2006/relationships/settings" Target="settings.xml"/><Relationship Id="rId9" Type="http://schemas.openxmlformats.org/officeDocument/2006/relationships/hyperlink" Target="https://www.crestinortodox.ro/editoriale/pacatele-capitale-141335.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o.wikipedia.org/wiki/Vechiul_Test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63EE-7745-4F1A-8130-29C16E9A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Pages>
  <Words>1519</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15</cp:revision>
  <dcterms:created xsi:type="dcterms:W3CDTF">2019-08-04T04:23:00Z</dcterms:created>
  <dcterms:modified xsi:type="dcterms:W3CDTF">2019-08-12T06:28:00Z</dcterms:modified>
</cp:coreProperties>
</file>