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55E2" w:rsidRPr="00AE6DD4" w:rsidRDefault="007855E2" w:rsidP="00731FAB">
      <w:pPr>
        <w:pStyle w:val="FootnoteText"/>
        <w:widowControl w:val="0"/>
        <w:ind w:firstLine="0"/>
        <w:jc w:val="center"/>
        <w:rPr>
          <w:sz w:val="28"/>
        </w:rPr>
      </w:pPr>
      <w:r w:rsidRPr="00AE6DD4">
        <w:rPr>
          <w:sz w:val="28"/>
        </w:rPr>
        <w:t>„</w:t>
      </w:r>
      <w:r w:rsidRPr="00AE6DD4">
        <w:rPr>
          <w:b/>
          <w:sz w:val="28"/>
        </w:rPr>
        <w:t>Grădina Edenului</w:t>
      </w:r>
      <w:r w:rsidRPr="00AE6DD4">
        <w:rPr>
          <w:sz w:val="28"/>
        </w:rPr>
        <w:t>”, „</w:t>
      </w:r>
      <w:r w:rsidRPr="00AE6DD4">
        <w:rPr>
          <w:b/>
          <w:sz w:val="28"/>
        </w:rPr>
        <w:t>Paradis</w:t>
      </w:r>
      <w:r w:rsidRPr="00AE6DD4">
        <w:rPr>
          <w:sz w:val="28"/>
        </w:rPr>
        <w:t>” și „</w:t>
      </w:r>
      <w:r w:rsidRPr="00AE6DD4">
        <w:rPr>
          <w:b/>
          <w:sz w:val="28"/>
        </w:rPr>
        <w:t>Rai</w:t>
      </w:r>
      <w:r w:rsidRPr="00AE6DD4">
        <w:rPr>
          <w:sz w:val="28"/>
        </w:rPr>
        <w:t>”.</w:t>
      </w:r>
    </w:p>
    <w:p w:rsidR="00752773" w:rsidRPr="00AE6DD4" w:rsidRDefault="00752773" w:rsidP="00731FAB">
      <w:pPr>
        <w:widowControl w:val="0"/>
        <w:jc w:val="center"/>
        <w:rPr>
          <w:sz w:val="10"/>
        </w:rPr>
      </w:pPr>
    </w:p>
    <w:p w:rsidR="00752773" w:rsidRPr="000C12F1" w:rsidRDefault="00752773" w:rsidP="00731FAB">
      <w:pPr>
        <w:widowControl w:val="0"/>
        <w:jc w:val="left"/>
      </w:pPr>
      <w:r w:rsidRPr="000C12F1">
        <w:t xml:space="preserve">28.07.2019                                                                                 Conf. univ. dr. N. Grigorie </w:t>
      </w:r>
      <w:proofErr w:type="spellStart"/>
      <w:r w:rsidRPr="000C12F1">
        <w:t>Lăcriţa</w:t>
      </w:r>
      <w:proofErr w:type="spellEnd"/>
    </w:p>
    <w:p w:rsidR="00752773" w:rsidRPr="000C12F1" w:rsidRDefault="00752773" w:rsidP="00731FAB">
      <w:pPr>
        <w:pStyle w:val="FootnoteText"/>
        <w:widowControl w:val="0"/>
        <w:jc w:val="center"/>
        <w:rPr>
          <w:color w:val="00B0F0"/>
          <w:sz w:val="8"/>
        </w:rPr>
      </w:pPr>
    </w:p>
    <w:p w:rsidR="0029556F" w:rsidRPr="00731FAB" w:rsidRDefault="00782326" w:rsidP="00731FAB">
      <w:pPr>
        <w:widowControl w:val="0"/>
      </w:pPr>
      <w:r w:rsidRPr="00AE6DD4">
        <w:rPr>
          <w:b/>
          <w:color w:val="00B0F0"/>
        </w:rPr>
        <w:t>Rezumat</w:t>
      </w:r>
      <w:r w:rsidR="00752773" w:rsidRPr="00AE6DD4">
        <w:rPr>
          <w:color w:val="00B0F0"/>
        </w:rPr>
        <w:t xml:space="preserve">. </w:t>
      </w:r>
      <w:r w:rsidR="0029556F" w:rsidRPr="00731FAB">
        <w:t xml:space="preserve">În sensul Bibliei, discuţiile sunt numeroase cu privire la definirea noţiunilor „Grădina Eden”, „Paradis” şi „Rai”. Personal optez pentru următoarele sensuri </w:t>
      </w:r>
      <w:r w:rsidRPr="00731FAB">
        <w:t>„</w:t>
      </w:r>
      <w:r w:rsidRPr="00731FAB">
        <w:rPr>
          <w:b/>
        </w:rPr>
        <w:t>Grădina Eden</w:t>
      </w:r>
      <w:r w:rsidRPr="00731FAB">
        <w:t>”, sau „Grădina Edenului”,</w:t>
      </w:r>
      <w:r w:rsidR="0029556F" w:rsidRPr="00731FAB">
        <w:t xml:space="preserve"> înseamnă</w:t>
      </w:r>
      <w:r w:rsidRPr="00731FAB">
        <w:t xml:space="preserve"> </w:t>
      </w:r>
      <w:r w:rsidR="0029556F" w:rsidRPr="00731FAB">
        <w:t>l</w:t>
      </w:r>
      <w:r w:rsidRPr="00731FAB">
        <w:t xml:space="preserve">ocul pe care l-a făcut Dumnezeu pentru </w:t>
      </w:r>
      <w:r w:rsidR="00731FAB" w:rsidRPr="00731FAB">
        <w:t>Adam și soţia sa Eva să locuiască acolo și de unde aceştia au fost izgoniţi după neascultare (Cădere).</w:t>
      </w:r>
      <w:r w:rsidR="00731FAB" w:rsidRPr="00731FAB">
        <w:t xml:space="preserve"> </w:t>
      </w:r>
      <w:r w:rsidR="0029556F" w:rsidRPr="00731FAB">
        <w:t>„</w:t>
      </w:r>
      <w:r w:rsidR="0029556F" w:rsidRPr="00731FAB">
        <w:rPr>
          <w:b/>
        </w:rPr>
        <w:t>Paradis</w:t>
      </w:r>
      <w:r w:rsidR="0029556F" w:rsidRPr="00731FAB">
        <w:t>”, sau „</w:t>
      </w:r>
      <w:r w:rsidR="0029556F" w:rsidRPr="00731FAB">
        <w:rPr>
          <w:b/>
        </w:rPr>
        <w:t>Rai</w:t>
      </w:r>
      <w:r w:rsidR="0029556F" w:rsidRPr="00731FAB">
        <w:t xml:space="preserve">” este locul în care se duce sufletul omului </w:t>
      </w:r>
      <w:r w:rsidR="0029556F" w:rsidRPr="00731FAB">
        <w:rPr>
          <w:i/>
        </w:rPr>
        <w:t>merituos</w:t>
      </w:r>
      <w:r w:rsidR="0029556F" w:rsidRPr="00731FAB">
        <w:t xml:space="preserve"> după moarte.</w:t>
      </w:r>
    </w:p>
    <w:p w:rsidR="00752773" w:rsidRPr="00AE6DD4" w:rsidRDefault="00752773" w:rsidP="00731FAB">
      <w:pPr>
        <w:widowControl w:val="0"/>
        <w:jc w:val="center"/>
      </w:pPr>
      <w:r w:rsidRPr="00AE6DD4">
        <w:t>*</w:t>
      </w:r>
    </w:p>
    <w:p w:rsidR="00444B46" w:rsidRPr="00AE6DD4" w:rsidRDefault="00752773" w:rsidP="00731FAB">
      <w:pPr>
        <w:widowControl w:val="0"/>
        <w:jc w:val="left"/>
      </w:pPr>
      <w:r w:rsidRPr="00AE6DD4">
        <w:rPr>
          <w:color w:val="FF0000"/>
        </w:rPr>
        <w:t xml:space="preserve"> </w:t>
      </w:r>
      <w:r w:rsidRPr="00AE6DD4">
        <w:t>„</w:t>
      </w:r>
      <w:r w:rsidRPr="00AE6DD4">
        <w:rPr>
          <w:b/>
          <w:color w:val="FF0000"/>
        </w:rPr>
        <w:t>Grădina Eden</w:t>
      </w:r>
      <w:r w:rsidRPr="00AE6DD4">
        <w:t>”, „grădina cea din Eden”, sau „g</w:t>
      </w:r>
      <w:r w:rsidRPr="00AE6DD4">
        <w:rPr>
          <w:b/>
        </w:rPr>
        <w:t>rădina Edenului”</w:t>
      </w:r>
      <w:r w:rsidRPr="00AE6DD4">
        <w:t xml:space="preserve"> </w:t>
      </w:r>
      <w:r w:rsidR="005A46A1" w:rsidRPr="00AE6DD4">
        <w:t xml:space="preserve"> din Biblie</w:t>
      </w:r>
      <w:r w:rsidRPr="00AE6DD4">
        <w:t>,</w:t>
      </w:r>
      <w:r w:rsidR="008E6B00" w:rsidRPr="00AE6DD4">
        <w:t xml:space="preserve"> </w:t>
      </w:r>
      <w:r w:rsidRPr="00AE6DD4">
        <w:t>este menţionată</w:t>
      </w:r>
      <w:r w:rsidR="005A46A1" w:rsidRPr="00AE6DD4">
        <w:t xml:space="preserve"> în cartea Geneze (Facerea),</w:t>
      </w:r>
      <w:r w:rsidR="00444B46" w:rsidRPr="00AE6DD4">
        <w:t xml:space="preserve"> în </w:t>
      </w:r>
      <w:r w:rsidR="005A46A1" w:rsidRPr="00AE6DD4">
        <w:t>capitol</w:t>
      </w:r>
      <w:r w:rsidR="00444B46" w:rsidRPr="00AE6DD4">
        <w:t xml:space="preserve">ele (cap.) 2 și 3 </w:t>
      </w:r>
      <w:r w:rsidRPr="00AE6DD4">
        <w:t>după cum urmează</w:t>
      </w:r>
      <w:r w:rsidR="00444B46" w:rsidRPr="00AE6DD4">
        <w:t xml:space="preserve"> (sublinierile îmi aparţin):</w:t>
      </w:r>
    </w:p>
    <w:p w:rsidR="00B619C0" w:rsidRPr="000C12F1" w:rsidRDefault="00B619C0" w:rsidP="000C12F1">
      <w:pPr>
        <w:widowControl w:val="0"/>
        <w:jc w:val="center"/>
        <w:rPr>
          <w:sz w:val="10"/>
        </w:rPr>
      </w:pPr>
    </w:p>
    <w:tbl>
      <w:tblPr>
        <w:tblStyle w:val="TableGrid"/>
        <w:tblW w:w="0" w:type="auto"/>
        <w:tblInd w:w="250" w:type="dxa"/>
        <w:tblLook w:val="04A0" w:firstRow="1" w:lastRow="0" w:firstColumn="1" w:lastColumn="0" w:noHBand="0" w:noVBand="1"/>
      </w:tblPr>
      <w:tblGrid>
        <w:gridCol w:w="4677"/>
        <w:gridCol w:w="4679"/>
      </w:tblGrid>
      <w:tr w:rsidR="00B619C0" w:rsidRPr="00AE6DD4" w:rsidTr="00B619C0">
        <w:tc>
          <w:tcPr>
            <w:tcW w:w="4677" w:type="dxa"/>
          </w:tcPr>
          <w:p w:rsidR="00731FAB" w:rsidRDefault="00B619C0" w:rsidP="00731FAB">
            <w:pPr>
              <w:widowControl w:val="0"/>
              <w:ind w:firstLine="0"/>
              <w:jc w:val="center"/>
            </w:pPr>
            <w:r w:rsidRPr="00AE6DD4">
              <w:t>În</w:t>
            </w:r>
            <w:r w:rsidR="00731FAB">
              <w:t xml:space="preserve"> </w:t>
            </w:r>
            <w:r w:rsidR="00731FAB" w:rsidRPr="00FE4A4F">
              <w:rPr>
                <w:rFonts w:cs="Times New Roman"/>
              </w:rPr>
              <w:t>biblia ortodoxă a Patriarhiei României</w:t>
            </w:r>
            <w:r w:rsidR="00731FAB">
              <w:rPr>
                <w:rFonts w:cs="Times New Roman"/>
              </w:rPr>
              <w:t>,</w:t>
            </w:r>
          </w:p>
          <w:p w:rsidR="00B619C0" w:rsidRPr="00AE6DD4" w:rsidRDefault="00B619C0" w:rsidP="00731FAB">
            <w:pPr>
              <w:widowControl w:val="0"/>
              <w:ind w:firstLine="0"/>
              <w:jc w:val="center"/>
            </w:pPr>
            <w:r w:rsidRPr="00AE6DD4">
              <w:t xml:space="preserve"> http://bibliaortodoxa.ro/</w:t>
            </w:r>
          </w:p>
        </w:tc>
        <w:tc>
          <w:tcPr>
            <w:tcW w:w="4679" w:type="dxa"/>
          </w:tcPr>
          <w:p w:rsidR="000C12F1" w:rsidRDefault="00731FAB" w:rsidP="000C12F1">
            <w:pPr>
              <w:jc w:val="center"/>
            </w:pPr>
            <w:r>
              <w:t xml:space="preserve">În Biblia </w:t>
            </w:r>
            <w:proofErr w:type="spellStart"/>
            <w:r>
              <w:t>Cornilescu</w:t>
            </w:r>
            <w:proofErr w:type="spellEnd"/>
            <w:r w:rsidR="000C12F1">
              <w:t xml:space="preserve">, </w:t>
            </w:r>
          </w:p>
          <w:p w:rsidR="00B619C0" w:rsidRPr="00AE6DD4" w:rsidRDefault="000C12F1" w:rsidP="000C12F1">
            <w:pPr>
              <w:jc w:val="center"/>
            </w:pPr>
            <w:r>
              <w:t>https://mybible.ro</w:t>
            </w:r>
            <w:r w:rsidR="00731FAB">
              <w:t>:</w:t>
            </w:r>
          </w:p>
        </w:tc>
      </w:tr>
      <w:tr w:rsidR="00B619C0" w:rsidRPr="00AE6DD4" w:rsidTr="00B619C0">
        <w:tc>
          <w:tcPr>
            <w:tcW w:w="4677" w:type="dxa"/>
          </w:tcPr>
          <w:p w:rsidR="001A48CC" w:rsidRPr="00AE6DD4" w:rsidRDefault="001A48CC" w:rsidP="00731FAB">
            <w:pPr>
              <w:widowControl w:val="0"/>
            </w:pPr>
            <w:r w:rsidRPr="00AE6DD4">
              <w:t>Cap. 2</w:t>
            </w:r>
          </w:p>
          <w:p w:rsidR="001A48CC" w:rsidRPr="00AE6DD4" w:rsidRDefault="001A48CC" w:rsidP="00731FAB">
            <w:pPr>
              <w:widowControl w:val="0"/>
            </w:pPr>
            <w:r w:rsidRPr="00AE6DD4">
              <w:t xml:space="preserve">8. Apoi Domnul Dumnezeu a sădit o grădină în </w:t>
            </w:r>
            <w:r w:rsidRPr="00AE6DD4">
              <w:rPr>
                <w:b/>
              </w:rPr>
              <w:t>Eden</w:t>
            </w:r>
            <w:r w:rsidRPr="00AE6DD4">
              <w:t>, spre răsărit, şi a pus acolo pe omul pe care-l zidise.</w:t>
            </w:r>
          </w:p>
          <w:p w:rsidR="001A48CC" w:rsidRPr="00AE6DD4" w:rsidRDefault="001A48CC" w:rsidP="00731FAB">
            <w:pPr>
              <w:widowControl w:val="0"/>
            </w:pPr>
            <w:r w:rsidRPr="00AE6DD4">
              <w:t xml:space="preserve">10. Şi din </w:t>
            </w:r>
            <w:r w:rsidRPr="00AE6DD4">
              <w:rPr>
                <w:b/>
              </w:rPr>
              <w:t>Eden</w:t>
            </w:r>
            <w:r w:rsidRPr="00AE6DD4">
              <w:t xml:space="preserve"> ieşea un râu, care </w:t>
            </w:r>
            <w:r w:rsidRPr="00AE6DD4">
              <w:rPr>
                <w:b/>
              </w:rPr>
              <w:t xml:space="preserve">uda </w:t>
            </w:r>
            <w:r w:rsidRPr="00AE6DD4">
              <w:rPr>
                <w:rFonts w:ascii="Arial" w:hAnsi="Arial" w:cs="Arial"/>
                <w:b/>
                <w:color w:val="FF0000"/>
              </w:rPr>
              <w:t>raiul</w:t>
            </w:r>
            <w:r w:rsidRPr="00AE6DD4">
              <w:t>, iar de acolo se împărţea în patru braţe.</w:t>
            </w:r>
          </w:p>
          <w:p w:rsidR="001A48CC" w:rsidRPr="00AE6DD4" w:rsidRDefault="001A48CC" w:rsidP="00731FAB">
            <w:pPr>
              <w:widowControl w:val="0"/>
            </w:pPr>
            <w:r w:rsidRPr="00AE6DD4">
              <w:t xml:space="preserve">15. Şi a luat Domnul Dumnezeu pe omul pe care-l făcuse şi l-a pus în grădina cea din </w:t>
            </w:r>
            <w:r w:rsidRPr="00AE6DD4">
              <w:rPr>
                <w:b/>
              </w:rPr>
              <w:t>Eden</w:t>
            </w:r>
            <w:r w:rsidRPr="00AE6DD4">
              <w:t>, ca s-o lucreze şi s-o păzească.</w:t>
            </w:r>
          </w:p>
          <w:p w:rsidR="001A48CC" w:rsidRPr="00AE6DD4" w:rsidRDefault="001A48CC" w:rsidP="00731FAB">
            <w:pPr>
              <w:widowControl w:val="0"/>
            </w:pPr>
            <w:r w:rsidRPr="00AE6DD4">
              <w:t>Cap. 3</w:t>
            </w:r>
          </w:p>
          <w:p w:rsidR="001A48CC" w:rsidRPr="00AE6DD4" w:rsidRDefault="001A48CC" w:rsidP="00731FAB">
            <w:pPr>
              <w:widowControl w:val="0"/>
            </w:pPr>
            <w:r w:rsidRPr="00AE6DD4">
              <w:t xml:space="preserve">23. De aceea </w:t>
            </w:r>
            <w:r w:rsidRPr="00AE6DD4">
              <w:rPr>
                <w:i/>
              </w:rPr>
              <w:t>l-a scos</w:t>
            </w:r>
            <w:r w:rsidRPr="00AE6DD4">
              <w:t xml:space="preserve"> Domnul Dumnezeu din grădina cea din </w:t>
            </w:r>
            <w:r w:rsidRPr="00AE6DD4">
              <w:rPr>
                <w:b/>
              </w:rPr>
              <w:t>Eden</w:t>
            </w:r>
            <w:r w:rsidRPr="00AE6DD4">
              <w:t>, ca să lucreze pământul, din care fusese luat.</w:t>
            </w:r>
          </w:p>
          <w:p w:rsidR="00B619C0" w:rsidRPr="00AE6DD4" w:rsidRDefault="001A48CC" w:rsidP="00731FAB">
            <w:pPr>
              <w:widowControl w:val="0"/>
            </w:pPr>
            <w:r w:rsidRPr="00AE6DD4">
              <w:t xml:space="preserve">24. Şi izgonind pe Adam, l-a aşezat în preajma grădinii celei din </w:t>
            </w:r>
            <w:r w:rsidRPr="00AE6DD4">
              <w:rPr>
                <w:b/>
              </w:rPr>
              <w:t>Eden</w:t>
            </w:r>
            <w:r w:rsidRPr="00AE6DD4">
              <w:t xml:space="preserve"> şi a pus heruvi</w:t>
            </w:r>
            <w:bookmarkStart w:id="0" w:name="_GoBack"/>
            <w:bookmarkEnd w:id="0"/>
            <w:r w:rsidRPr="00AE6DD4">
              <w:t xml:space="preserve">mi şi sabie de flacără </w:t>
            </w:r>
            <w:proofErr w:type="spellStart"/>
            <w:r w:rsidRPr="00AE6DD4">
              <w:t>vâlvâitoare</w:t>
            </w:r>
            <w:proofErr w:type="spellEnd"/>
            <w:r w:rsidRPr="00AE6DD4">
              <w:t>, să păzească drumul către pomul vieţii.”.</w:t>
            </w:r>
          </w:p>
        </w:tc>
        <w:tc>
          <w:tcPr>
            <w:tcW w:w="4679" w:type="dxa"/>
          </w:tcPr>
          <w:p w:rsidR="001A48CC" w:rsidRPr="00AE6DD4" w:rsidRDefault="001A48CC" w:rsidP="00731FAB">
            <w:pPr>
              <w:widowControl w:val="0"/>
              <w:ind w:firstLine="0"/>
            </w:pPr>
            <w:r w:rsidRPr="00AE6DD4">
              <w:t>Cap. 2</w:t>
            </w:r>
          </w:p>
          <w:p w:rsidR="00B619C0" w:rsidRPr="00AE6DD4" w:rsidRDefault="001A48CC" w:rsidP="00731FAB">
            <w:pPr>
              <w:widowControl w:val="0"/>
              <w:ind w:firstLine="0"/>
            </w:pPr>
            <w:r w:rsidRPr="00AE6DD4">
              <w:rPr>
                <w:vertAlign w:val="superscript"/>
              </w:rPr>
              <w:t>8</w:t>
            </w:r>
            <w:r w:rsidRPr="00AE6DD4">
              <w:t xml:space="preserve">Apoi Domnul Dumnezeu a sădit o grădină în </w:t>
            </w:r>
            <w:r w:rsidRPr="000C12F1">
              <w:rPr>
                <w:b/>
              </w:rPr>
              <w:t>Eden</w:t>
            </w:r>
            <w:r w:rsidRPr="00AE6DD4">
              <w:t>, spre răsărit; şi a pus acolo pe omul pe care-l întocmise.</w:t>
            </w:r>
          </w:p>
          <w:p w:rsidR="001A48CC" w:rsidRPr="00AE6DD4" w:rsidRDefault="001A48CC" w:rsidP="00731FAB">
            <w:pPr>
              <w:pStyle w:val="NormalWeb"/>
              <w:widowControl w:val="0"/>
              <w:spacing w:before="0" w:beforeAutospacing="0" w:after="0" w:afterAutospacing="0"/>
              <w:jc w:val="both"/>
              <w:rPr>
                <w:sz w:val="22"/>
                <w:szCs w:val="22"/>
              </w:rPr>
            </w:pPr>
            <w:r w:rsidRPr="00AE6DD4">
              <w:rPr>
                <w:sz w:val="22"/>
                <w:szCs w:val="22"/>
                <w:vertAlign w:val="superscript"/>
              </w:rPr>
              <w:t>10</w:t>
            </w:r>
            <w:r w:rsidRPr="00AE6DD4">
              <w:rPr>
                <w:sz w:val="22"/>
                <w:szCs w:val="22"/>
              </w:rPr>
              <w:t xml:space="preserve">Un râu ieşea din </w:t>
            </w:r>
            <w:r w:rsidRPr="000C12F1">
              <w:rPr>
                <w:b/>
                <w:sz w:val="22"/>
                <w:szCs w:val="22"/>
              </w:rPr>
              <w:t>Eden</w:t>
            </w:r>
            <w:r w:rsidRPr="00AE6DD4">
              <w:rPr>
                <w:sz w:val="22"/>
                <w:szCs w:val="22"/>
              </w:rPr>
              <w:t xml:space="preserve"> şi </w:t>
            </w:r>
            <w:r w:rsidRPr="00AE6DD4">
              <w:rPr>
                <w:b/>
                <w:sz w:val="22"/>
                <w:szCs w:val="22"/>
              </w:rPr>
              <w:t xml:space="preserve">uda </w:t>
            </w:r>
            <w:r w:rsidRPr="00AE6DD4">
              <w:rPr>
                <w:rFonts w:ascii="Arial" w:hAnsi="Arial" w:cs="Arial"/>
                <w:b/>
                <w:color w:val="00B050"/>
                <w:sz w:val="22"/>
                <w:szCs w:val="22"/>
              </w:rPr>
              <w:t>grădina</w:t>
            </w:r>
            <w:r w:rsidRPr="00AE6DD4">
              <w:rPr>
                <w:sz w:val="22"/>
                <w:szCs w:val="22"/>
              </w:rPr>
              <w:t xml:space="preserve">; şi de acolo se împărţea şi se făcea patru braţe. </w:t>
            </w:r>
          </w:p>
          <w:p w:rsidR="001A48CC" w:rsidRPr="00AE6DD4" w:rsidRDefault="001A48CC" w:rsidP="00731FAB">
            <w:pPr>
              <w:pStyle w:val="NormalWeb"/>
              <w:widowControl w:val="0"/>
              <w:spacing w:before="0" w:beforeAutospacing="0" w:after="0" w:afterAutospacing="0"/>
              <w:jc w:val="both"/>
              <w:rPr>
                <w:sz w:val="22"/>
                <w:szCs w:val="22"/>
              </w:rPr>
            </w:pPr>
            <w:r w:rsidRPr="00AE6DD4">
              <w:rPr>
                <w:sz w:val="22"/>
                <w:szCs w:val="22"/>
                <w:vertAlign w:val="superscript"/>
              </w:rPr>
              <w:t>15</w:t>
            </w:r>
            <w:r w:rsidRPr="00AE6DD4">
              <w:rPr>
                <w:sz w:val="22"/>
                <w:szCs w:val="22"/>
              </w:rPr>
              <w:t xml:space="preserve">Domnul Dumnezeu a luat pe om şi l-a aşezat în grădina </w:t>
            </w:r>
            <w:r w:rsidRPr="000C12F1">
              <w:rPr>
                <w:b/>
                <w:sz w:val="22"/>
                <w:szCs w:val="22"/>
              </w:rPr>
              <w:t>Edenului</w:t>
            </w:r>
            <w:r w:rsidRPr="00AE6DD4">
              <w:rPr>
                <w:sz w:val="22"/>
                <w:szCs w:val="22"/>
              </w:rPr>
              <w:t xml:space="preserve">, ca s-o lucreze şi s-o păzească. </w:t>
            </w:r>
          </w:p>
          <w:p w:rsidR="001A48CC" w:rsidRPr="00AE6DD4" w:rsidRDefault="001A48CC" w:rsidP="00731FAB">
            <w:pPr>
              <w:widowControl w:val="0"/>
              <w:ind w:firstLine="0"/>
            </w:pPr>
          </w:p>
          <w:p w:rsidR="001A48CC" w:rsidRPr="00AE6DD4" w:rsidRDefault="001A48CC" w:rsidP="00731FAB">
            <w:pPr>
              <w:widowControl w:val="0"/>
              <w:ind w:firstLine="0"/>
            </w:pPr>
            <w:r w:rsidRPr="00AE6DD4">
              <w:t>Cap. 3</w:t>
            </w:r>
          </w:p>
          <w:p w:rsidR="001A48CC" w:rsidRPr="00AE6DD4" w:rsidRDefault="001A48CC" w:rsidP="00731FAB">
            <w:pPr>
              <w:pStyle w:val="NormalWeb"/>
              <w:widowControl w:val="0"/>
              <w:spacing w:before="0" w:beforeAutospacing="0" w:after="0" w:afterAutospacing="0"/>
              <w:jc w:val="both"/>
              <w:rPr>
                <w:sz w:val="22"/>
                <w:szCs w:val="22"/>
              </w:rPr>
            </w:pPr>
            <w:r w:rsidRPr="00AE6DD4">
              <w:rPr>
                <w:sz w:val="22"/>
                <w:szCs w:val="22"/>
                <w:vertAlign w:val="superscript"/>
              </w:rPr>
              <w:t>23</w:t>
            </w:r>
            <w:r w:rsidRPr="00AE6DD4">
              <w:rPr>
                <w:sz w:val="22"/>
                <w:szCs w:val="22"/>
              </w:rPr>
              <w:t xml:space="preserve">De aceea Domnul Dumnezeu </w:t>
            </w:r>
            <w:r w:rsidRPr="00AE6DD4">
              <w:rPr>
                <w:i/>
                <w:sz w:val="22"/>
                <w:szCs w:val="22"/>
              </w:rPr>
              <w:t>l-a izgonit</w:t>
            </w:r>
            <w:r w:rsidRPr="00AE6DD4">
              <w:rPr>
                <w:sz w:val="22"/>
                <w:szCs w:val="22"/>
              </w:rPr>
              <w:t xml:space="preserve"> din grădina </w:t>
            </w:r>
            <w:r w:rsidRPr="000C12F1">
              <w:rPr>
                <w:b/>
                <w:sz w:val="22"/>
                <w:szCs w:val="22"/>
              </w:rPr>
              <w:t>Edenului</w:t>
            </w:r>
            <w:r w:rsidRPr="00AE6DD4">
              <w:rPr>
                <w:sz w:val="22"/>
                <w:szCs w:val="22"/>
              </w:rPr>
              <w:t xml:space="preserve">, ca să lucreze </w:t>
            </w:r>
            <w:r w:rsidRPr="00AE6DD4">
              <w:rPr>
                <w:sz w:val="22"/>
                <w:szCs w:val="22"/>
              </w:rPr>
              <w:t>pământul, din care fusese luat.</w:t>
            </w:r>
          </w:p>
          <w:p w:rsidR="001A48CC" w:rsidRPr="00AE6DD4" w:rsidRDefault="001A48CC" w:rsidP="00731FAB">
            <w:pPr>
              <w:pStyle w:val="NormalWeb"/>
              <w:widowControl w:val="0"/>
              <w:spacing w:before="0" w:beforeAutospacing="0" w:after="0" w:afterAutospacing="0"/>
              <w:jc w:val="both"/>
            </w:pPr>
            <w:r w:rsidRPr="00AE6DD4">
              <w:rPr>
                <w:sz w:val="22"/>
                <w:szCs w:val="22"/>
                <w:vertAlign w:val="superscript"/>
              </w:rPr>
              <w:t>24</w:t>
            </w:r>
            <w:r w:rsidRPr="00AE6DD4">
              <w:rPr>
                <w:sz w:val="22"/>
                <w:szCs w:val="22"/>
              </w:rPr>
              <w:t xml:space="preserve">Astfel a izgonit El pe Adam; şi la răsăritul grădinii </w:t>
            </w:r>
            <w:r w:rsidRPr="000C12F1">
              <w:rPr>
                <w:b/>
                <w:sz w:val="22"/>
                <w:szCs w:val="22"/>
              </w:rPr>
              <w:t>Edenului</w:t>
            </w:r>
            <w:r w:rsidRPr="00AE6DD4">
              <w:rPr>
                <w:sz w:val="22"/>
                <w:szCs w:val="22"/>
              </w:rPr>
              <w:t xml:space="preserve"> a pus nişte heruvimi, care să învârtească o sabie învăpăiată, ca să păzească drumul care duce la pomul vieţii.</w:t>
            </w:r>
            <w:r w:rsidRPr="00AE6DD4">
              <w:t xml:space="preserve"> </w:t>
            </w:r>
          </w:p>
        </w:tc>
      </w:tr>
    </w:tbl>
    <w:p w:rsidR="00B619C0" w:rsidRPr="00AE6DD4" w:rsidRDefault="00B619C0" w:rsidP="00731FAB">
      <w:pPr>
        <w:widowControl w:val="0"/>
        <w:jc w:val="center"/>
        <w:rPr>
          <w:sz w:val="10"/>
        </w:rPr>
      </w:pPr>
    </w:p>
    <w:p w:rsidR="005A46A1" w:rsidRPr="000C12F1" w:rsidRDefault="00444B46" w:rsidP="00731FAB">
      <w:pPr>
        <w:widowControl w:val="0"/>
      </w:pPr>
      <w:r w:rsidRPr="000C12F1">
        <w:t xml:space="preserve">Deci, </w:t>
      </w:r>
      <w:r w:rsidR="005A46A1" w:rsidRPr="000C12F1">
        <w:t>„Grădina Eden”, sau „Grădina Edenului” din Biblie este locul pe care l-a făcut Dumnezeu pentru Adam</w:t>
      </w:r>
      <w:r w:rsidRPr="000C12F1">
        <w:t xml:space="preserve"> și soţia sa Eva</w:t>
      </w:r>
      <w:r w:rsidR="005A46A1" w:rsidRPr="000C12F1">
        <w:t xml:space="preserve"> să locuiască acolo și de unde </w:t>
      </w:r>
      <w:r w:rsidRPr="000C12F1">
        <w:t>aceştia</w:t>
      </w:r>
      <w:r w:rsidR="005A46A1" w:rsidRPr="000C12F1">
        <w:t xml:space="preserve"> au fost izgoniţi după neascultare (Cădere).</w:t>
      </w:r>
    </w:p>
    <w:p w:rsidR="00EF2890" w:rsidRPr="000C12F1" w:rsidRDefault="00444B46" w:rsidP="00731FAB">
      <w:pPr>
        <w:widowControl w:val="0"/>
      </w:pPr>
      <w:r w:rsidRPr="000C12F1">
        <w:t>Stabilirea geografică a teritoriului pe care a existat „Grădina Edenului” din Biblie este un subiect controversat.</w:t>
      </w:r>
      <w:r w:rsidR="008E6B00" w:rsidRPr="000C12F1">
        <w:t xml:space="preserve"> </w:t>
      </w:r>
      <w:r w:rsidR="00EF2890" w:rsidRPr="000C12F1">
        <w:t>Multe strădanii ştiinţifice au fost depuse cu scopul de a lămuri versetele 10-14</w:t>
      </w:r>
      <w:r w:rsidR="00EF2890" w:rsidRPr="000C12F1">
        <w:t xml:space="preserve"> ale capitolului 2 din cartea Geneza (Facerea)</w:t>
      </w:r>
      <w:r w:rsidR="00EF2890" w:rsidRPr="000C12F1">
        <w:t xml:space="preserve">, dar o explicaţie satisfăcătoare probabil că nu va fi găsită niciodată, din cauză că faţa pământului după </w:t>
      </w:r>
      <w:r w:rsidR="00EF2890" w:rsidRPr="000C12F1">
        <w:t>POTOP</w:t>
      </w:r>
      <w:r w:rsidR="00EF2890" w:rsidRPr="000C12F1">
        <w:t xml:space="preserve"> nu mai seamănă cu ceea ce era mai înainte. O catastrofă de proporţii atât de mari</w:t>
      </w:r>
      <w:r w:rsidR="00EF2890" w:rsidRPr="000C12F1">
        <w:t xml:space="preserve"> (aşa cum a fost Potopul)</w:t>
      </w:r>
      <w:r w:rsidR="00EF2890" w:rsidRPr="000C12F1">
        <w:t xml:space="preserve"> încât să ridice înalte şiruri de munţi şi să formeze întinsele suprafeţe de ocean cu greu ar fi putut lăsa neatinse suprafeţe de acestea mai mici cum sunt râurile. Din cauza aceasta nu putem spera să identificăm denumirile geografice de dinainte de potop cu caracteristicile suprafeţei de astăzi a pământului, afară numai dacă Inspiraţia</w:t>
      </w:r>
      <w:r w:rsidR="00EF2890" w:rsidRPr="000C12F1">
        <w:t xml:space="preserve"> Divină</w:t>
      </w:r>
      <w:r w:rsidR="00EF2890" w:rsidRPr="000C12F1">
        <w:t xml:space="preserve"> poate face aşa ceva pentru noi.</w:t>
      </w:r>
      <w:r w:rsidR="00EF2890" w:rsidRPr="000C12F1">
        <w:t xml:space="preserve"> </w:t>
      </w:r>
      <w:r w:rsidR="00EF2890" w:rsidRPr="000C12F1">
        <w:t xml:space="preserve">Cele mai multe puncte de vedere consideră că locul geografic al „Grădinii Edenului” din Biblie se situează în zona dintre locul de unde izvorăsc râurile Tigru și Eufrat, în Irak. </w:t>
      </w:r>
    </w:p>
    <w:p w:rsidR="00FE4A4F" w:rsidRPr="000C12F1" w:rsidRDefault="00FE4A4F" w:rsidP="00731FAB">
      <w:pPr>
        <w:widowControl w:val="0"/>
        <w:rPr>
          <w:rFonts w:cs="Times New Roman"/>
        </w:rPr>
      </w:pPr>
      <w:r w:rsidRPr="000C12F1">
        <w:rPr>
          <w:rFonts w:cs="Times New Roman"/>
        </w:rPr>
        <w:t xml:space="preserve">Confuziile dintre </w:t>
      </w:r>
      <w:r w:rsidRPr="000C12F1">
        <w:rPr>
          <w:rFonts w:cs="Times New Roman"/>
        </w:rPr>
        <w:t>„Grădina Edenului”</w:t>
      </w:r>
      <w:r w:rsidRPr="000C12F1">
        <w:rPr>
          <w:rFonts w:cs="Times New Roman"/>
        </w:rPr>
        <w:t xml:space="preserve"> și „Rai”</w:t>
      </w:r>
      <w:r w:rsidR="00EF2890" w:rsidRPr="000C12F1">
        <w:rPr>
          <w:rFonts w:cs="Times New Roman"/>
        </w:rPr>
        <w:t>, ca fiind una și aceeaşi,</w:t>
      </w:r>
      <w:r w:rsidRPr="000C12F1">
        <w:rPr>
          <w:rFonts w:cs="Times New Roman"/>
        </w:rPr>
        <w:t xml:space="preserve"> sunt cauzate și de versetul 10 din </w:t>
      </w:r>
      <w:r w:rsidRPr="000C12F1">
        <w:rPr>
          <w:rFonts w:cs="Times New Roman"/>
        </w:rPr>
        <w:t>biblia</w:t>
      </w:r>
      <w:r w:rsidRPr="000C12F1">
        <w:rPr>
          <w:rFonts w:cs="Times New Roman"/>
        </w:rPr>
        <w:t xml:space="preserve"> </w:t>
      </w:r>
      <w:r w:rsidRPr="000C12F1">
        <w:rPr>
          <w:rFonts w:cs="Times New Roman"/>
        </w:rPr>
        <w:t>ortodox</w:t>
      </w:r>
      <w:r w:rsidRPr="000C12F1">
        <w:rPr>
          <w:rFonts w:cs="Times New Roman"/>
        </w:rPr>
        <w:t>ă a Patriarhiei României, în care se menţionează că „</w:t>
      </w:r>
      <w:r w:rsidRPr="000C12F1">
        <w:rPr>
          <w:rFonts w:cs="Times New Roman"/>
        </w:rPr>
        <w:t xml:space="preserve">din </w:t>
      </w:r>
      <w:r w:rsidRPr="000C12F1">
        <w:rPr>
          <w:rFonts w:cs="Times New Roman"/>
          <w:b/>
        </w:rPr>
        <w:t>Eden</w:t>
      </w:r>
      <w:r w:rsidRPr="000C12F1">
        <w:rPr>
          <w:rFonts w:cs="Times New Roman"/>
        </w:rPr>
        <w:t xml:space="preserve"> ieşea un râu, care </w:t>
      </w:r>
      <w:r w:rsidRPr="000C12F1">
        <w:rPr>
          <w:rFonts w:cs="Times New Roman"/>
          <w:b/>
        </w:rPr>
        <w:t>uda raiul</w:t>
      </w:r>
      <w:r w:rsidRPr="000C12F1">
        <w:rPr>
          <w:rFonts w:cs="Times New Roman"/>
        </w:rPr>
        <w:t>,</w:t>
      </w:r>
      <w:r w:rsidRPr="000C12F1">
        <w:rPr>
          <w:rFonts w:cs="Times New Roman"/>
        </w:rPr>
        <w:t>”</w:t>
      </w:r>
      <w:r w:rsidR="00EF2890" w:rsidRPr="000C12F1">
        <w:rPr>
          <w:rFonts w:cs="Times New Roman"/>
        </w:rPr>
        <w:t xml:space="preserve">. Personal consider că acelaşi </w:t>
      </w:r>
      <w:r w:rsidR="00EF2890" w:rsidRPr="000C12F1">
        <w:rPr>
          <w:rFonts w:cs="Times New Roman"/>
        </w:rPr>
        <w:t>verset 10 din biblia</w:t>
      </w:r>
      <w:r w:rsidR="00EF2890" w:rsidRPr="000C12F1">
        <w:rPr>
          <w:rFonts w:cs="Times New Roman"/>
        </w:rPr>
        <w:t xml:space="preserve"> </w:t>
      </w:r>
      <w:proofErr w:type="spellStart"/>
      <w:r w:rsidR="00EF2890" w:rsidRPr="000C12F1">
        <w:rPr>
          <w:rFonts w:cs="Times New Roman"/>
        </w:rPr>
        <w:t>Cornilescu</w:t>
      </w:r>
      <w:proofErr w:type="spellEnd"/>
      <w:r w:rsidR="00EF2890" w:rsidRPr="000C12F1">
        <w:rPr>
          <w:rFonts w:cs="Times New Roman"/>
        </w:rPr>
        <w:t xml:space="preserve"> elimină aceste confuzii.</w:t>
      </w:r>
    </w:p>
    <w:p w:rsidR="00731FAB" w:rsidRPr="000C12F1" w:rsidRDefault="00731FAB" w:rsidP="00731FAB">
      <w:pPr>
        <w:widowControl w:val="0"/>
      </w:pPr>
      <w:r w:rsidRPr="000C12F1">
        <w:t>„Grădina Edenului”, înseamnă locul pe care l-a făcut Dumnezeu pentru Adam și soţia sa Eva să locuiască acolo și de unde aceştia au fost izg</w:t>
      </w:r>
      <w:r w:rsidRPr="000C12F1">
        <w:t>oniţi după neascultare (Cădere), în timp ce</w:t>
      </w:r>
      <w:r w:rsidRPr="000C12F1">
        <w:t xml:space="preserve"> „Paradis</w:t>
      </w:r>
      <w:r w:rsidRPr="000C12F1">
        <w:t>ul</w:t>
      </w:r>
      <w:r w:rsidRPr="000C12F1">
        <w:t>”, sau „Rai</w:t>
      </w:r>
      <w:r w:rsidRPr="000C12F1">
        <w:t>ul</w:t>
      </w:r>
      <w:r w:rsidRPr="000C12F1">
        <w:t xml:space="preserve">” este locul în care se duce sufletul omului </w:t>
      </w:r>
      <w:r w:rsidRPr="000C12F1">
        <w:rPr>
          <w:i/>
          <w:spacing w:val="20"/>
        </w:rPr>
        <w:t>merituos</w:t>
      </w:r>
      <w:r w:rsidRPr="000C12F1">
        <w:t xml:space="preserve"> după moarte.</w:t>
      </w:r>
    </w:p>
    <w:p w:rsidR="00705D30" w:rsidRPr="00AE6DD4" w:rsidRDefault="00817C11" w:rsidP="00731FAB">
      <w:pPr>
        <w:widowControl w:val="0"/>
        <w:jc w:val="left"/>
      </w:pPr>
      <w:r w:rsidRPr="00AE6DD4">
        <w:rPr>
          <w:b/>
          <w:color w:val="FF0000"/>
          <w:sz w:val="24"/>
        </w:rPr>
        <w:t>Paradisul biblic</w:t>
      </w:r>
      <w:r w:rsidR="008E6B00" w:rsidRPr="00AE6DD4">
        <w:rPr>
          <w:color w:val="FF0000"/>
        </w:rPr>
        <w:t xml:space="preserve">. </w:t>
      </w:r>
      <w:r w:rsidR="0098658A" w:rsidRPr="00AE6DD4">
        <w:rPr>
          <w:i/>
        </w:rPr>
        <w:t>În Vechiul Testament</w:t>
      </w:r>
      <w:r w:rsidR="0098658A" w:rsidRPr="00AE6DD4">
        <w:t xml:space="preserve"> </w:t>
      </w:r>
      <w:r w:rsidR="00705D30" w:rsidRPr="00AE6DD4">
        <w:t>Cu</w:t>
      </w:r>
      <w:r w:rsidR="00C26182" w:rsidRPr="00AE6DD4">
        <w:t>vâ</w:t>
      </w:r>
      <w:r w:rsidR="00705D30" w:rsidRPr="00AE6DD4">
        <w:t>ntul „</w:t>
      </w:r>
      <w:r w:rsidR="008E6B00" w:rsidRPr="00AE6DD4">
        <w:t>P</w:t>
      </w:r>
      <w:r w:rsidR="00705D30" w:rsidRPr="00AE6DD4">
        <w:t>ar</w:t>
      </w:r>
      <w:r w:rsidR="00C26182" w:rsidRPr="00AE6DD4">
        <w:t>a</w:t>
      </w:r>
      <w:r w:rsidR="00705D30" w:rsidRPr="00AE6DD4">
        <w:t xml:space="preserve">dis” nu este folosit nicăieri </w:t>
      </w:r>
      <w:r w:rsidR="00C26182" w:rsidRPr="00AE6DD4">
        <w:t>în sens e</w:t>
      </w:r>
      <w:r w:rsidR="00705D30" w:rsidRPr="00AE6DD4">
        <w:t>scatologie</w:t>
      </w:r>
      <w:r w:rsidR="00C26182" w:rsidRPr="00AE6DD4">
        <w:t>, adică a</w:t>
      </w:r>
      <w:r w:rsidR="00705D30" w:rsidRPr="00AE6DD4">
        <w:t xml:space="preserve"> totalit</w:t>
      </w:r>
      <w:r w:rsidR="00C26182" w:rsidRPr="00AE6DD4">
        <w:t>ăţii</w:t>
      </w:r>
      <w:r w:rsidR="00705D30" w:rsidRPr="00AE6DD4">
        <w:t xml:space="preserve"> concepțiilor religioase referitoare la soarta omului după moarte, la sfârșitul lumii și al universului</w:t>
      </w:r>
      <w:r w:rsidR="00C26182" w:rsidRPr="00AE6DD4">
        <w:t>.</w:t>
      </w:r>
    </w:p>
    <w:p w:rsidR="00C26182" w:rsidRPr="00AE6DD4" w:rsidRDefault="00C26182" w:rsidP="00731FAB">
      <w:pPr>
        <w:widowControl w:val="0"/>
        <w:jc w:val="left"/>
      </w:pPr>
      <w:r w:rsidRPr="00AE6DD4">
        <w:rPr>
          <w:i/>
        </w:rPr>
        <w:t>În Noul testament</w:t>
      </w:r>
      <w:r w:rsidRPr="00AE6DD4">
        <w:t xml:space="preserve"> cuvântul „Paradis” este folosit de trei ori, respectiv (1) în Luca, capitolul 23 versetul 43, (2) în </w:t>
      </w:r>
      <w:r w:rsidR="002E6EEA" w:rsidRPr="00AE6DD4">
        <w:t xml:space="preserve">2 </w:t>
      </w:r>
      <w:r w:rsidRPr="00AE6DD4">
        <w:t>Corinteni capitolul 12 versetul 2 și (3) în Apocalipsa capitolul 2 versetul 7.</w:t>
      </w:r>
    </w:p>
    <w:p w:rsidR="00C26182" w:rsidRPr="00AE6DD4" w:rsidRDefault="00C26182" w:rsidP="00731FAB">
      <w:pPr>
        <w:widowControl w:val="0"/>
        <w:jc w:val="left"/>
      </w:pPr>
      <w:r w:rsidRPr="00AE6DD4">
        <w:t>În Luca, capitolul 23 versetul 43 cuvântul „Paradis” este folosit de Isus Hristos referitor la locul unde merg sufletele</w:t>
      </w:r>
      <w:r w:rsidR="00731FAB" w:rsidRPr="00731FAB">
        <w:t xml:space="preserve"> </w:t>
      </w:r>
      <w:r w:rsidR="00731FAB" w:rsidRPr="00731FAB">
        <w:rPr>
          <w:i/>
        </w:rPr>
        <w:t>merituo</w:t>
      </w:r>
      <w:r w:rsidR="00731FAB" w:rsidRPr="00731FAB">
        <w:rPr>
          <w:i/>
        </w:rPr>
        <w:t>a</w:t>
      </w:r>
      <w:r w:rsidR="00731FAB" w:rsidRPr="00731FAB">
        <w:rPr>
          <w:i/>
        </w:rPr>
        <w:t>s</w:t>
      </w:r>
      <w:r w:rsidR="00731FAB" w:rsidRPr="00731FAB">
        <w:rPr>
          <w:i/>
        </w:rPr>
        <w:t>e</w:t>
      </w:r>
      <w:r w:rsidRPr="00731FAB">
        <w:t xml:space="preserve"> </w:t>
      </w:r>
      <w:r w:rsidRPr="00AE6DD4">
        <w:t>imediat după moarte</w:t>
      </w:r>
      <w:r w:rsidR="002E6EEA" w:rsidRPr="00AE6DD4">
        <w:t>.</w:t>
      </w:r>
    </w:p>
    <w:p w:rsidR="0098658A" w:rsidRPr="00AE6DD4" w:rsidRDefault="002E6EEA" w:rsidP="00731FAB">
      <w:pPr>
        <w:widowControl w:val="0"/>
        <w:jc w:val="left"/>
      </w:pPr>
      <w:r w:rsidRPr="00AE6DD4">
        <w:t xml:space="preserve">Din 2 Corinteni capitolul 12 versetele 2-4 se deduce că paradisul este „al treilea cer”, iar din Apocalipsa </w:t>
      </w:r>
      <w:r w:rsidRPr="00AE6DD4">
        <w:lastRenderedPageBreak/>
        <w:t>capitolul 2 versetul 7 se desprinde ideea că paradisul ar exista ca „</w:t>
      </w:r>
      <w:r w:rsidR="00782326" w:rsidRPr="00AE6DD4">
        <w:t>o grădină a lui Dumnezeu</w:t>
      </w:r>
      <w:r w:rsidRPr="00AE6DD4">
        <w:t>”</w:t>
      </w:r>
      <w:r w:rsidR="0098658A" w:rsidRPr="00AE6DD4">
        <w:t>.</w:t>
      </w:r>
    </w:p>
    <w:p w:rsidR="002E6EEA" w:rsidRPr="00AE6DD4" w:rsidRDefault="0098658A" w:rsidP="00731FAB">
      <w:pPr>
        <w:widowControl w:val="0"/>
        <w:jc w:val="left"/>
      </w:pPr>
      <w:r w:rsidRPr="00AE6DD4">
        <w:t>Pentru „grădina lui Dumnezeu” se mai folosesc şi denumirile de „Rai” și de „</w:t>
      </w:r>
      <w:r w:rsidRPr="00AE6DD4">
        <w:rPr>
          <w:bCs/>
        </w:rPr>
        <w:t>Împărăția cerului”</w:t>
      </w:r>
      <w:r w:rsidR="002E6EEA" w:rsidRPr="00AE6DD4">
        <w:t>.</w:t>
      </w:r>
    </w:p>
    <w:p w:rsidR="00782326" w:rsidRPr="00AE6DD4" w:rsidRDefault="00782326" w:rsidP="00731FAB">
      <w:pPr>
        <w:widowControl w:val="0"/>
        <w:jc w:val="left"/>
      </w:pPr>
      <w:r w:rsidRPr="00AE6DD4">
        <w:rPr>
          <w:b/>
          <w:color w:val="FF0000"/>
          <w:sz w:val="24"/>
        </w:rPr>
        <w:t>Rai</w:t>
      </w:r>
      <w:r w:rsidR="00752773" w:rsidRPr="00AE6DD4">
        <w:rPr>
          <w:b/>
          <w:color w:val="FF0000"/>
          <w:sz w:val="24"/>
        </w:rPr>
        <w:t xml:space="preserve"> biblic</w:t>
      </w:r>
      <w:r w:rsidR="008E6B00" w:rsidRPr="00AE6DD4">
        <w:rPr>
          <w:color w:val="00B0F0"/>
        </w:rPr>
        <w:t xml:space="preserve">. </w:t>
      </w:r>
      <w:r w:rsidRPr="00AE6DD4">
        <w:t xml:space="preserve">Prin </w:t>
      </w:r>
      <w:r w:rsidR="008E6B00" w:rsidRPr="00AE6DD4">
        <w:t>„R</w:t>
      </w:r>
      <w:r w:rsidRPr="00AE6DD4">
        <w:rPr>
          <w:b/>
          <w:bCs/>
        </w:rPr>
        <w:t>ai</w:t>
      </w:r>
      <w:r w:rsidR="008E6B00" w:rsidRPr="00AE6DD4">
        <w:rPr>
          <w:bCs/>
        </w:rPr>
        <w:t>”</w:t>
      </w:r>
      <w:r w:rsidRPr="00AE6DD4">
        <w:t xml:space="preserve"> se înțelege, în diferite </w:t>
      </w:r>
      <w:hyperlink r:id="rId5" w:tooltip="Religie" w:history="1">
        <w:r w:rsidRPr="00AE6DD4">
          <w:rPr>
            <w:rStyle w:val="Hyperlink"/>
            <w:color w:val="auto"/>
            <w:u w:val="none"/>
          </w:rPr>
          <w:t>religii</w:t>
        </w:r>
      </w:hyperlink>
      <w:r w:rsidRPr="00AE6DD4">
        <w:t xml:space="preserve">, locul în care se duce </w:t>
      </w:r>
      <w:hyperlink r:id="rId6" w:tooltip="Suflet" w:history="1">
        <w:r w:rsidRPr="00AE6DD4">
          <w:rPr>
            <w:rStyle w:val="Hyperlink"/>
            <w:color w:val="auto"/>
            <w:u w:val="none"/>
          </w:rPr>
          <w:t>sufletul</w:t>
        </w:r>
      </w:hyperlink>
      <w:r w:rsidRPr="00AE6DD4">
        <w:t xml:space="preserve"> omului </w:t>
      </w:r>
      <w:r w:rsidRPr="00731FAB">
        <w:rPr>
          <w:i/>
        </w:rPr>
        <w:t>merituos</w:t>
      </w:r>
      <w:r w:rsidRPr="00AE6DD4">
        <w:t xml:space="preserve"> după </w:t>
      </w:r>
      <w:hyperlink r:id="rId7" w:tooltip="Moarte" w:history="1">
        <w:r w:rsidRPr="00AE6DD4">
          <w:rPr>
            <w:rStyle w:val="Hyperlink"/>
            <w:color w:val="auto"/>
            <w:u w:val="none"/>
          </w:rPr>
          <w:t>moarte</w:t>
        </w:r>
      </w:hyperlink>
      <w:r w:rsidR="00731FAB">
        <w:rPr>
          <w:rStyle w:val="Hyperlink"/>
          <w:color w:val="auto"/>
          <w:u w:val="none"/>
        </w:rPr>
        <w:t xml:space="preserve"> (</w:t>
      </w:r>
      <w:hyperlink r:id="rId8" w:tooltip="Suflet" w:history="1">
        <w:r w:rsidR="00731FAB" w:rsidRPr="00AE6DD4">
          <w:rPr>
            <w:rStyle w:val="Hyperlink"/>
            <w:color w:val="auto"/>
            <w:u w:val="none"/>
          </w:rPr>
          <w:t>sufletul</w:t>
        </w:r>
      </w:hyperlink>
      <w:r w:rsidR="00731FAB" w:rsidRPr="00AE6DD4">
        <w:t xml:space="preserve"> omului </w:t>
      </w:r>
      <w:r w:rsidR="00731FAB">
        <w:t>păcătos merge</w:t>
      </w:r>
      <w:r w:rsidR="00731FAB" w:rsidRPr="00AE6DD4">
        <w:t xml:space="preserve"> după</w:t>
      </w:r>
      <w:r w:rsidR="00731FAB">
        <w:t xml:space="preserve"> moarte în Iad</w:t>
      </w:r>
      <w:r w:rsidR="00731FAB">
        <w:rPr>
          <w:rStyle w:val="Hyperlink"/>
          <w:color w:val="auto"/>
          <w:u w:val="none"/>
        </w:rPr>
        <w:t>)</w:t>
      </w:r>
      <w:r w:rsidRPr="00AE6DD4">
        <w:t xml:space="preserve">. </w:t>
      </w:r>
    </w:p>
    <w:p w:rsidR="00782326" w:rsidRPr="00AE6DD4" w:rsidRDefault="00782326" w:rsidP="00731FAB">
      <w:pPr>
        <w:pStyle w:val="NormalWeb"/>
        <w:widowControl w:val="0"/>
        <w:spacing w:before="0" w:beforeAutospacing="0" w:after="0" w:afterAutospacing="0"/>
        <w:ind w:firstLine="284"/>
        <w:jc w:val="both"/>
        <w:rPr>
          <w:sz w:val="22"/>
          <w:szCs w:val="22"/>
        </w:rPr>
      </w:pPr>
      <w:r w:rsidRPr="00AE6DD4">
        <w:rPr>
          <w:sz w:val="22"/>
          <w:szCs w:val="22"/>
        </w:rPr>
        <w:t xml:space="preserve">În </w:t>
      </w:r>
      <w:r w:rsidR="00731FAB">
        <w:rPr>
          <w:sz w:val="22"/>
          <w:szCs w:val="22"/>
        </w:rPr>
        <w:t>Rai</w:t>
      </w:r>
      <w:r w:rsidRPr="00AE6DD4">
        <w:rPr>
          <w:sz w:val="22"/>
          <w:szCs w:val="22"/>
        </w:rPr>
        <w:t xml:space="preserve"> nu ar exista griji pentru necesități, astfel c</w:t>
      </w:r>
      <w:r w:rsidR="00731FAB">
        <w:rPr>
          <w:sz w:val="22"/>
          <w:szCs w:val="22"/>
        </w:rPr>
        <w:t>ă veşnic va fi</w:t>
      </w:r>
      <w:r w:rsidRPr="00AE6DD4">
        <w:rPr>
          <w:sz w:val="22"/>
          <w:szCs w:val="22"/>
        </w:rPr>
        <w:t xml:space="preserve"> </w:t>
      </w:r>
      <w:hyperlink r:id="rId9" w:tooltip="Fericire (sentiment) — pagină inexistentă" w:history="1">
        <w:r w:rsidRPr="00AE6DD4">
          <w:rPr>
            <w:rStyle w:val="Hyperlink"/>
            <w:color w:val="auto"/>
            <w:sz w:val="22"/>
            <w:szCs w:val="22"/>
            <w:u w:val="none"/>
          </w:rPr>
          <w:t>fericirea sufletească</w:t>
        </w:r>
      </w:hyperlink>
      <w:r w:rsidRPr="00AE6DD4">
        <w:rPr>
          <w:sz w:val="22"/>
          <w:szCs w:val="22"/>
        </w:rPr>
        <w:t xml:space="preserve">. </w:t>
      </w:r>
    </w:p>
    <w:p w:rsidR="00AE6DD4" w:rsidRPr="00AE6DD4" w:rsidRDefault="00AE6DD4" w:rsidP="00731FAB">
      <w:pPr>
        <w:pStyle w:val="NormalWeb"/>
        <w:widowControl w:val="0"/>
        <w:spacing w:before="0" w:beforeAutospacing="0" w:after="0" w:afterAutospacing="0"/>
        <w:ind w:firstLine="284"/>
        <w:rPr>
          <w:sz w:val="22"/>
          <w:szCs w:val="22"/>
        </w:rPr>
      </w:pPr>
      <w:r w:rsidRPr="00AE6DD4">
        <w:rPr>
          <w:sz w:val="22"/>
          <w:szCs w:val="22"/>
        </w:rPr>
        <w:t xml:space="preserve">În „Sfânta Evanghelie după Ioan”, </w:t>
      </w:r>
      <w:r w:rsidRPr="00AE6DD4">
        <w:rPr>
          <w:sz w:val="22"/>
          <w:szCs w:val="22"/>
        </w:rPr>
        <w:t>Capitolul 17</w:t>
      </w:r>
      <w:r w:rsidRPr="00AE6DD4">
        <w:rPr>
          <w:sz w:val="22"/>
          <w:szCs w:val="22"/>
        </w:rPr>
        <w:t xml:space="preserve"> „</w:t>
      </w:r>
      <w:r w:rsidRPr="00AE6DD4">
        <w:rPr>
          <w:sz w:val="22"/>
          <w:szCs w:val="22"/>
        </w:rPr>
        <w:t>Acestea a vorbit Iisus</w:t>
      </w:r>
      <w:r w:rsidRPr="00AE6DD4">
        <w:rPr>
          <w:sz w:val="22"/>
          <w:szCs w:val="22"/>
        </w:rPr>
        <w:t xml:space="preserve">” (versetul 1) : </w:t>
      </w:r>
      <w:r w:rsidRPr="00AE6DD4">
        <w:rPr>
          <w:sz w:val="22"/>
          <w:szCs w:val="22"/>
        </w:rPr>
        <w:t>„3. Şi aceasta este viaţa veşnică: Să Te cunoască pe Tine, singurul Dumnezeu adevărat, şi pe Iisus Hristos pe Care L-ai trimis.</w:t>
      </w:r>
      <w:r w:rsidRPr="00AE6DD4">
        <w:rPr>
          <w:sz w:val="22"/>
          <w:szCs w:val="22"/>
        </w:rPr>
        <w:t xml:space="preserve">” </w:t>
      </w:r>
      <w:r w:rsidRPr="00AE6DD4">
        <w:rPr>
          <w:sz w:val="22"/>
          <w:szCs w:val="22"/>
        </w:rPr>
        <w:t xml:space="preserve">(versetul </w:t>
      </w:r>
      <w:r w:rsidRPr="00AE6DD4">
        <w:rPr>
          <w:sz w:val="22"/>
          <w:szCs w:val="22"/>
        </w:rPr>
        <w:t>3</w:t>
      </w:r>
      <w:r w:rsidRPr="00AE6DD4">
        <w:rPr>
          <w:sz w:val="22"/>
          <w:szCs w:val="22"/>
        </w:rPr>
        <w:t>)</w:t>
      </w:r>
      <w:r w:rsidRPr="00AE6DD4">
        <w:rPr>
          <w:sz w:val="22"/>
          <w:szCs w:val="22"/>
        </w:rPr>
        <w:t>.</w:t>
      </w:r>
    </w:p>
    <w:p w:rsidR="00752773" w:rsidRPr="00AE6DD4" w:rsidRDefault="00752773" w:rsidP="00731FAB">
      <w:pPr>
        <w:widowControl w:val="0"/>
        <w:jc w:val="left"/>
      </w:pPr>
      <w:r w:rsidRPr="00AE6DD4">
        <w:rPr>
          <w:b/>
        </w:rPr>
        <w:t>Bibliografie</w:t>
      </w:r>
      <w:r w:rsidRPr="00AE6DD4">
        <w:t xml:space="preserve"> (minimă): </w:t>
      </w:r>
      <w:hyperlink r:id="rId10" w:history="1">
        <w:r w:rsidRPr="00AE6DD4">
          <w:rPr>
            <w:rStyle w:val="Hyperlink"/>
            <w:color w:val="auto"/>
            <w:u w:val="none"/>
          </w:rPr>
          <w:t>https://ro.wikipedia.org/wiki/Gr%C4%83dina_Edenului</w:t>
        </w:r>
      </w:hyperlink>
      <w:r w:rsidRPr="00AE6DD4">
        <w:t xml:space="preserve"> ; </w:t>
      </w:r>
      <w:hyperlink r:id="rId11" w:history="1">
        <w:r w:rsidRPr="00AE6DD4">
          <w:rPr>
            <w:rStyle w:val="Hyperlink"/>
            <w:color w:val="auto"/>
            <w:u w:val="none"/>
          </w:rPr>
          <w:t>https://www.jw.org/ro/publicatii/reviste/g201301/ce-este-paradisul/</w:t>
        </w:r>
      </w:hyperlink>
      <w:r w:rsidRPr="00AE6DD4">
        <w:t xml:space="preserve"> ; </w:t>
      </w:r>
      <w:hyperlink r:id="rId12" w:history="1">
        <w:r w:rsidRPr="00AE6DD4">
          <w:rPr>
            <w:rStyle w:val="Hyperlink"/>
            <w:color w:val="auto"/>
            <w:u w:val="none"/>
          </w:rPr>
          <w:t>https://ro.wikipedia.org/wiki/Rai</w:t>
        </w:r>
      </w:hyperlink>
      <w:r w:rsidRPr="00AE6DD4">
        <w:t xml:space="preserve"> </w:t>
      </w:r>
    </w:p>
    <w:sectPr w:rsidR="00752773" w:rsidRPr="00AE6DD4" w:rsidSect="007D4BF1">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1EEC"/>
    <w:rsid w:val="000C12F1"/>
    <w:rsid w:val="001A48CC"/>
    <w:rsid w:val="001F5171"/>
    <w:rsid w:val="0029556F"/>
    <w:rsid w:val="002D6857"/>
    <w:rsid w:val="002E6EEA"/>
    <w:rsid w:val="00444B46"/>
    <w:rsid w:val="005A46A1"/>
    <w:rsid w:val="006721D4"/>
    <w:rsid w:val="00705D30"/>
    <w:rsid w:val="00731FAB"/>
    <w:rsid w:val="00752773"/>
    <w:rsid w:val="00782326"/>
    <w:rsid w:val="007855E2"/>
    <w:rsid w:val="007B795C"/>
    <w:rsid w:val="007D4BF1"/>
    <w:rsid w:val="00817C11"/>
    <w:rsid w:val="008E6B00"/>
    <w:rsid w:val="0090518B"/>
    <w:rsid w:val="0098658A"/>
    <w:rsid w:val="00AD39FF"/>
    <w:rsid w:val="00AE6DD4"/>
    <w:rsid w:val="00B619C0"/>
    <w:rsid w:val="00C26182"/>
    <w:rsid w:val="00CA1EEC"/>
    <w:rsid w:val="00CF04B5"/>
    <w:rsid w:val="00E77CD3"/>
    <w:rsid w:val="00EF2890"/>
    <w:rsid w:val="00EF3B42"/>
    <w:rsid w:val="00F209C5"/>
    <w:rsid w:val="00FA2F37"/>
    <w:rsid w:val="00FE4A4F"/>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2"/>
        <w:szCs w:val="22"/>
        <w:lang w:val="ro-RO" w:eastAsia="en-US" w:bidi="ar-SA"/>
      </w:rPr>
    </w:rPrDefault>
    <w:pPrDefault>
      <w:pPr>
        <w:ind w:firstLine="284"/>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7855E2"/>
    <w:rPr>
      <w:sz w:val="20"/>
      <w:szCs w:val="20"/>
    </w:rPr>
  </w:style>
  <w:style w:type="character" w:customStyle="1" w:styleId="FootnoteTextChar">
    <w:name w:val="Footnote Text Char"/>
    <w:basedOn w:val="DefaultParagraphFont"/>
    <w:link w:val="FootnoteText"/>
    <w:uiPriority w:val="99"/>
    <w:rsid w:val="007855E2"/>
    <w:rPr>
      <w:sz w:val="20"/>
      <w:szCs w:val="20"/>
    </w:rPr>
  </w:style>
  <w:style w:type="character" w:styleId="Hyperlink">
    <w:name w:val="Hyperlink"/>
    <w:basedOn w:val="DefaultParagraphFont"/>
    <w:uiPriority w:val="99"/>
    <w:unhideWhenUsed/>
    <w:rsid w:val="007855E2"/>
    <w:rPr>
      <w:color w:val="0000FF" w:themeColor="hyperlink"/>
      <w:u w:val="single"/>
    </w:rPr>
  </w:style>
  <w:style w:type="paragraph" w:styleId="NormalWeb">
    <w:name w:val="Normal (Web)"/>
    <w:basedOn w:val="Normal"/>
    <w:uiPriority w:val="99"/>
    <w:unhideWhenUsed/>
    <w:rsid w:val="00782326"/>
    <w:pPr>
      <w:spacing w:before="100" w:beforeAutospacing="1" w:after="100" w:afterAutospacing="1"/>
      <w:ind w:firstLine="0"/>
      <w:jc w:val="left"/>
    </w:pPr>
    <w:rPr>
      <w:rFonts w:eastAsia="Times New Roman" w:cs="Times New Roman"/>
      <w:sz w:val="24"/>
      <w:szCs w:val="24"/>
      <w:lang w:eastAsia="ro-RO"/>
    </w:rPr>
  </w:style>
  <w:style w:type="table" w:styleId="TableGrid">
    <w:name w:val="Table Grid"/>
    <w:basedOn w:val="TableNormal"/>
    <w:uiPriority w:val="59"/>
    <w:rsid w:val="00B619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dx">
    <w:name w:val="ndx"/>
    <w:basedOn w:val="Normal"/>
    <w:rsid w:val="001A48CC"/>
    <w:pPr>
      <w:spacing w:before="100" w:beforeAutospacing="1" w:after="100" w:afterAutospacing="1"/>
      <w:ind w:firstLine="0"/>
      <w:jc w:val="left"/>
    </w:pPr>
    <w:rPr>
      <w:rFonts w:eastAsia="Times New Roman" w:cs="Times New Roman"/>
      <w:sz w:val="24"/>
      <w:szCs w:val="24"/>
      <w:lang w:eastAsia="ro-R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2"/>
        <w:szCs w:val="22"/>
        <w:lang w:val="ro-RO" w:eastAsia="en-US" w:bidi="ar-SA"/>
      </w:rPr>
    </w:rPrDefault>
    <w:pPrDefault>
      <w:pPr>
        <w:ind w:firstLine="284"/>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7855E2"/>
    <w:rPr>
      <w:sz w:val="20"/>
      <w:szCs w:val="20"/>
    </w:rPr>
  </w:style>
  <w:style w:type="character" w:customStyle="1" w:styleId="FootnoteTextChar">
    <w:name w:val="Footnote Text Char"/>
    <w:basedOn w:val="DefaultParagraphFont"/>
    <w:link w:val="FootnoteText"/>
    <w:uiPriority w:val="99"/>
    <w:rsid w:val="007855E2"/>
    <w:rPr>
      <w:sz w:val="20"/>
      <w:szCs w:val="20"/>
    </w:rPr>
  </w:style>
  <w:style w:type="character" w:styleId="Hyperlink">
    <w:name w:val="Hyperlink"/>
    <w:basedOn w:val="DefaultParagraphFont"/>
    <w:uiPriority w:val="99"/>
    <w:unhideWhenUsed/>
    <w:rsid w:val="007855E2"/>
    <w:rPr>
      <w:color w:val="0000FF" w:themeColor="hyperlink"/>
      <w:u w:val="single"/>
    </w:rPr>
  </w:style>
  <w:style w:type="paragraph" w:styleId="NormalWeb">
    <w:name w:val="Normal (Web)"/>
    <w:basedOn w:val="Normal"/>
    <w:uiPriority w:val="99"/>
    <w:unhideWhenUsed/>
    <w:rsid w:val="00782326"/>
    <w:pPr>
      <w:spacing w:before="100" w:beforeAutospacing="1" w:after="100" w:afterAutospacing="1"/>
      <w:ind w:firstLine="0"/>
      <w:jc w:val="left"/>
    </w:pPr>
    <w:rPr>
      <w:rFonts w:eastAsia="Times New Roman" w:cs="Times New Roman"/>
      <w:sz w:val="24"/>
      <w:szCs w:val="24"/>
      <w:lang w:eastAsia="ro-RO"/>
    </w:rPr>
  </w:style>
  <w:style w:type="table" w:styleId="TableGrid">
    <w:name w:val="Table Grid"/>
    <w:basedOn w:val="TableNormal"/>
    <w:uiPriority w:val="59"/>
    <w:rsid w:val="00B619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dx">
    <w:name w:val="ndx"/>
    <w:basedOn w:val="Normal"/>
    <w:rsid w:val="001A48CC"/>
    <w:pPr>
      <w:spacing w:before="100" w:beforeAutospacing="1" w:after="100" w:afterAutospacing="1"/>
      <w:ind w:firstLine="0"/>
      <w:jc w:val="left"/>
    </w:pPr>
    <w:rPr>
      <w:rFonts w:eastAsia="Times New Roman" w:cs="Times New Roman"/>
      <w:sz w:val="24"/>
      <w:szCs w:val="24"/>
      <w:lang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209787">
      <w:bodyDiv w:val="1"/>
      <w:marLeft w:val="0"/>
      <w:marRight w:val="0"/>
      <w:marTop w:val="0"/>
      <w:marBottom w:val="0"/>
      <w:divBdr>
        <w:top w:val="none" w:sz="0" w:space="0" w:color="auto"/>
        <w:left w:val="none" w:sz="0" w:space="0" w:color="auto"/>
        <w:bottom w:val="none" w:sz="0" w:space="0" w:color="auto"/>
        <w:right w:val="none" w:sz="0" w:space="0" w:color="auto"/>
      </w:divBdr>
    </w:div>
    <w:div w:id="234902662">
      <w:bodyDiv w:val="1"/>
      <w:marLeft w:val="0"/>
      <w:marRight w:val="0"/>
      <w:marTop w:val="0"/>
      <w:marBottom w:val="0"/>
      <w:divBdr>
        <w:top w:val="none" w:sz="0" w:space="0" w:color="auto"/>
        <w:left w:val="none" w:sz="0" w:space="0" w:color="auto"/>
        <w:bottom w:val="none" w:sz="0" w:space="0" w:color="auto"/>
        <w:right w:val="none" w:sz="0" w:space="0" w:color="auto"/>
      </w:divBdr>
    </w:div>
    <w:div w:id="489950440">
      <w:bodyDiv w:val="1"/>
      <w:marLeft w:val="0"/>
      <w:marRight w:val="0"/>
      <w:marTop w:val="0"/>
      <w:marBottom w:val="0"/>
      <w:divBdr>
        <w:top w:val="none" w:sz="0" w:space="0" w:color="auto"/>
        <w:left w:val="none" w:sz="0" w:space="0" w:color="auto"/>
        <w:bottom w:val="none" w:sz="0" w:space="0" w:color="auto"/>
        <w:right w:val="none" w:sz="0" w:space="0" w:color="auto"/>
      </w:divBdr>
    </w:div>
    <w:div w:id="664475175">
      <w:bodyDiv w:val="1"/>
      <w:marLeft w:val="0"/>
      <w:marRight w:val="0"/>
      <w:marTop w:val="0"/>
      <w:marBottom w:val="0"/>
      <w:divBdr>
        <w:top w:val="none" w:sz="0" w:space="0" w:color="auto"/>
        <w:left w:val="none" w:sz="0" w:space="0" w:color="auto"/>
        <w:bottom w:val="none" w:sz="0" w:space="0" w:color="auto"/>
        <w:right w:val="none" w:sz="0" w:space="0" w:color="auto"/>
      </w:divBdr>
    </w:div>
    <w:div w:id="1389108405">
      <w:bodyDiv w:val="1"/>
      <w:marLeft w:val="0"/>
      <w:marRight w:val="0"/>
      <w:marTop w:val="0"/>
      <w:marBottom w:val="0"/>
      <w:divBdr>
        <w:top w:val="none" w:sz="0" w:space="0" w:color="auto"/>
        <w:left w:val="none" w:sz="0" w:space="0" w:color="auto"/>
        <w:bottom w:val="none" w:sz="0" w:space="0" w:color="auto"/>
        <w:right w:val="none" w:sz="0" w:space="0" w:color="auto"/>
      </w:divBdr>
    </w:div>
    <w:div w:id="1551384825">
      <w:bodyDiv w:val="1"/>
      <w:marLeft w:val="0"/>
      <w:marRight w:val="0"/>
      <w:marTop w:val="0"/>
      <w:marBottom w:val="0"/>
      <w:divBdr>
        <w:top w:val="none" w:sz="0" w:space="0" w:color="auto"/>
        <w:left w:val="none" w:sz="0" w:space="0" w:color="auto"/>
        <w:bottom w:val="none" w:sz="0" w:space="0" w:color="auto"/>
        <w:right w:val="none" w:sz="0" w:space="0" w:color="auto"/>
      </w:divBdr>
    </w:div>
    <w:div w:id="1901818982">
      <w:bodyDiv w:val="1"/>
      <w:marLeft w:val="0"/>
      <w:marRight w:val="0"/>
      <w:marTop w:val="0"/>
      <w:marBottom w:val="0"/>
      <w:divBdr>
        <w:top w:val="none" w:sz="0" w:space="0" w:color="auto"/>
        <w:left w:val="none" w:sz="0" w:space="0" w:color="auto"/>
        <w:bottom w:val="none" w:sz="0" w:space="0" w:color="auto"/>
        <w:right w:val="none" w:sz="0" w:space="0" w:color="auto"/>
      </w:divBdr>
    </w:div>
    <w:div w:id="2099977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o.wikipedia.org/wiki/Suflet"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ro.wikipedia.org/wiki/Moarte" TargetMode="External"/><Relationship Id="rId12" Type="http://schemas.openxmlformats.org/officeDocument/2006/relationships/hyperlink" Target="https://ro.wikipedia.org/wiki/Rai"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ro.wikipedia.org/wiki/Suflet" TargetMode="External"/><Relationship Id="rId11" Type="http://schemas.openxmlformats.org/officeDocument/2006/relationships/hyperlink" Target="https://www.jw.org/ro/publicatii/reviste/g201301/ce-este-paradisul/" TargetMode="External"/><Relationship Id="rId5" Type="http://schemas.openxmlformats.org/officeDocument/2006/relationships/hyperlink" Target="https://ro.wikipedia.org/wiki/Religie" TargetMode="External"/><Relationship Id="rId10" Type="http://schemas.openxmlformats.org/officeDocument/2006/relationships/hyperlink" Target="https://ro.wikipedia.org/wiki/Gr%C4%83dina_Edenului" TargetMode="External"/><Relationship Id="rId4" Type="http://schemas.openxmlformats.org/officeDocument/2006/relationships/webSettings" Target="webSettings.xml"/><Relationship Id="rId9" Type="http://schemas.openxmlformats.org/officeDocument/2006/relationships/hyperlink" Target="https://ro.wikipedia.org/w/index.php?title=Fericire_(sentiment)&amp;action=edit&amp;redlink=1"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226</TotalTime>
  <Pages>2</Pages>
  <Words>895</Words>
  <Characters>5193</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dc:creator>
  <cp:keywords/>
  <dc:description/>
  <cp:lastModifiedBy>Leno</cp:lastModifiedBy>
  <cp:revision>6</cp:revision>
  <cp:lastPrinted>2019-07-28T06:40:00Z</cp:lastPrinted>
  <dcterms:created xsi:type="dcterms:W3CDTF">2019-07-27T16:49:00Z</dcterms:created>
  <dcterms:modified xsi:type="dcterms:W3CDTF">2019-07-28T07:49:00Z</dcterms:modified>
</cp:coreProperties>
</file>