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F3" w:rsidRPr="00EC1322" w:rsidRDefault="00162CF3" w:rsidP="00515C53">
      <w:pPr>
        <w:ind w:firstLine="0"/>
        <w:jc w:val="center"/>
        <w:outlineLvl w:val="0"/>
        <w:rPr>
          <w:rFonts w:eastAsia="Times New Roman"/>
          <w:b/>
          <w:bCs/>
          <w:kern w:val="36"/>
          <w:sz w:val="32"/>
          <w:szCs w:val="24"/>
        </w:rPr>
      </w:pPr>
      <w:r w:rsidRPr="00EC1322">
        <w:rPr>
          <w:rFonts w:eastAsia="Times New Roman"/>
          <w:b/>
          <w:bCs/>
          <w:kern w:val="36"/>
          <w:sz w:val="32"/>
          <w:szCs w:val="24"/>
        </w:rPr>
        <w:fldChar w:fldCharType="begin"/>
      </w:r>
      <w:r w:rsidRPr="00EC1322">
        <w:rPr>
          <w:rFonts w:eastAsia="Times New Roman"/>
          <w:b/>
          <w:bCs/>
          <w:kern w:val="36"/>
          <w:sz w:val="32"/>
          <w:szCs w:val="24"/>
        </w:rPr>
        <w:instrText xml:space="preserve"> HYPERLINK "http://opinianationala.ro/durata-studiilor-din-invatamantul-profesional-sa-fie-considerata-vechime-in-munca/" </w:instrText>
      </w:r>
      <w:r w:rsidRPr="00EC1322">
        <w:rPr>
          <w:rFonts w:eastAsia="Times New Roman"/>
          <w:b/>
          <w:bCs/>
          <w:kern w:val="36"/>
          <w:sz w:val="32"/>
          <w:szCs w:val="24"/>
        </w:rPr>
        <w:fldChar w:fldCharType="separate"/>
      </w:r>
      <w:r w:rsidRPr="00EC1322">
        <w:rPr>
          <w:rFonts w:eastAsia="Times New Roman"/>
          <w:b/>
          <w:bCs/>
          <w:color w:val="0000FF"/>
          <w:kern w:val="36"/>
          <w:sz w:val="32"/>
          <w:szCs w:val="24"/>
        </w:rPr>
        <w:t xml:space="preserve">Durata studiilor din învăţământul profesional </w:t>
      </w:r>
      <w:r w:rsidRPr="00EC1322">
        <w:rPr>
          <w:rFonts w:eastAsia="Times New Roman"/>
          <w:b/>
          <w:bCs/>
          <w:color w:val="0000FF"/>
          <w:kern w:val="36"/>
          <w:sz w:val="32"/>
          <w:szCs w:val="24"/>
        </w:rPr>
        <w:t>să fie considerată vechime în muncă</w:t>
      </w:r>
      <w:r w:rsidRPr="00EC1322">
        <w:rPr>
          <w:rFonts w:eastAsia="Times New Roman"/>
          <w:b/>
          <w:bCs/>
          <w:kern w:val="36"/>
          <w:sz w:val="32"/>
          <w:szCs w:val="24"/>
        </w:rPr>
        <w:fldChar w:fldCharType="end"/>
      </w:r>
    </w:p>
    <w:p w:rsidR="000646AA" w:rsidRPr="000646AA" w:rsidRDefault="000646AA" w:rsidP="000646AA">
      <w:pPr>
        <w:ind w:firstLine="0"/>
        <w:jc w:val="center"/>
        <w:rPr>
          <w:rFonts w:eastAsia="Times New Roman"/>
          <w:sz w:val="10"/>
          <w:szCs w:val="24"/>
        </w:rPr>
      </w:pPr>
    </w:p>
    <w:p w:rsidR="00162CF3" w:rsidRDefault="000646AA" w:rsidP="00EC1322">
      <w:pPr>
        <w:jc w:val="left"/>
        <w:rPr>
          <w:rFonts w:eastAsia="Times New Roman"/>
          <w:sz w:val="24"/>
          <w:szCs w:val="24"/>
        </w:rPr>
      </w:pPr>
      <w:r>
        <w:rPr>
          <w:rFonts w:eastAsia="Times New Roman"/>
          <w:sz w:val="24"/>
          <w:szCs w:val="24"/>
        </w:rPr>
        <w:t xml:space="preserve">02.12.2021                                                                                Conf. univ. dr. N. Grigorie </w:t>
      </w:r>
      <w:proofErr w:type="spellStart"/>
      <w:r>
        <w:rPr>
          <w:rFonts w:eastAsia="Times New Roman"/>
          <w:sz w:val="24"/>
          <w:szCs w:val="24"/>
        </w:rPr>
        <w:t>Lăcrița</w:t>
      </w:r>
      <w:proofErr w:type="spellEnd"/>
    </w:p>
    <w:p w:rsidR="000646AA" w:rsidRPr="000646AA" w:rsidRDefault="000646AA" w:rsidP="000646AA">
      <w:pPr>
        <w:ind w:firstLine="0"/>
        <w:jc w:val="center"/>
        <w:rPr>
          <w:rFonts w:eastAsia="Times New Roman"/>
          <w:sz w:val="10"/>
          <w:szCs w:val="24"/>
        </w:rPr>
      </w:pPr>
    </w:p>
    <w:p w:rsidR="00EC1322" w:rsidRDefault="00162CF3" w:rsidP="00EC1322">
      <w:pPr>
        <w:jc w:val="right"/>
        <w:rPr>
          <w:rFonts w:eastAsia="Times New Roman"/>
          <w:sz w:val="24"/>
          <w:szCs w:val="24"/>
        </w:rPr>
      </w:pPr>
      <w:r w:rsidRPr="0074078B">
        <w:rPr>
          <w:rFonts w:eastAsia="Times New Roman"/>
          <w:i/>
          <w:iCs/>
          <w:sz w:val="24"/>
          <w:szCs w:val="24"/>
        </w:rPr>
        <w:t>Tinere! Nu te-ai născut ca să munceşti; dar trebuie să munceşti ca să trăieşti.</w:t>
      </w:r>
      <w:r w:rsidRPr="0074078B">
        <w:rPr>
          <w:rFonts w:eastAsia="Times New Roman"/>
          <w:sz w:val="24"/>
          <w:szCs w:val="24"/>
        </w:rPr>
        <w:t xml:space="preserve"> </w:t>
      </w:r>
    </w:p>
    <w:p w:rsidR="00EC1322" w:rsidRDefault="00162CF3" w:rsidP="00EC1322">
      <w:pPr>
        <w:jc w:val="right"/>
        <w:rPr>
          <w:rFonts w:eastAsia="Times New Roman"/>
          <w:i/>
          <w:iCs/>
          <w:sz w:val="24"/>
          <w:szCs w:val="24"/>
        </w:rPr>
      </w:pPr>
      <w:r w:rsidRPr="0074078B">
        <w:rPr>
          <w:rFonts w:eastAsia="Times New Roman"/>
          <w:sz w:val="24"/>
          <w:szCs w:val="24"/>
        </w:rPr>
        <w:t>(Pitagora. Legile morale şi politice).</w:t>
      </w:r>
      <w:r w:rsidRPr="0074078B">
        <w:rPr>
          <w:rFonts w:eastAsia="Times New Roman"/>
          <w:sz w:val="24"/>
          <w:szCs w:val="24"/>
        </w:rPr>
        <w:br/>
      </w:r>
      <w:r w:rsidRPr="0074078B">
        <w:rPr>
          <w:rFonts w:eastAsia="Times New Roman"/>
          <w:i/>
          <w:iCs/>
          <w:sz w:val="24"/>
          <w:szCs w:val="24"/>
        </w:rPr>
        <w:t>Avem de ales: a munci din greu şi a trăi bine, sau a lenevi şi a trăi în sărăcie?!</w:t>
      </w:r>
    </w:p>
    <w:p w:rsidR="00162CF3" w:rsidRDefault="00162CF3" w:rsidP="00EC1322">
      <w:pPr>
        <w:jc w:val="right"/>
        <w:rPr>
          <w:rFonts w:eastAsia="Times New Roman"/>
          <w:sz w:val="24"/>
          <w:szCs w:val="24"/>
        </w:rPr>
      </w:pPr>
      <w:r w:rsidRPr="0074078B">
        <w:rPr>
          <w:rFonts w:eastAsia="Times New Roman"/>
          <w:i/>
          <w:iCs/>
          <w:sz w:val="24"/>
          <w:szCs w:val="24"/>
        </w:rPr>
        <w:t xml:space="preserve"> </w:t>
      </w:r>
      <w:r w:rsidRPr="0074078B">
        <w:rPr>
          <w:rFonts w:eastAsia="Times New Roman"/>
          <w:sz w:val="24"/>
          <w:szCs w:val="24"/>
        </w:rPr>
        <w:t xml:space="preserve">(N. Grigorie </w:t>
      </w:r>
      <w:proofErr w:type="spellStart"/>
      <w:r w:rsidRPr="0074078B">
        <w:rPr>
          <w:rFonts w:eastAsia="Times New Roman"/>
          <w:sz w:val="24"/>
          <w:szCs w:val="24"/>
        </w:rPr>
        <w:t>Lăcriţa</w:t>
      </w:r>
      <w:proofErr w:type="spellEnd"/>
      <w:r w:rsidRPr="0074078B">
        <w:rPr>
          <w:rFonts w:eastAsia="Times New Roman"/>
          <w:sz w:val="24"/>
          <w:szCs w:val="24"/>
        </w:rPr>
        <w:t>).</w:t>
      </w:r>
    </w:p>
    <w:p w:rsidR="00EC1322" w:rsidRPr="00EC1322" w:rsidRDefault="00EC1322" w:rsidP="00EC1322">
      <w:pPr>
        <w:jc w:val="center"/>
        <w:rPr>
          <w:rFonts w:eastAsia="Times New Roman"/>
          <w:sz w:val="10"/>
          <w:szCs w:val="24"/>
        </w:rPr>
      </w:pPr>
    </w:p>
    <w:p w:rsidR="00E918FE" w:rsidRPr="000C0B8F" w:rsidRDefault="00162CF3" w:rsidP="000646AA">
      <w:pPr>
        <w:jc w:val="left"/>
        <w:rPr>
          <w:rFonts w:eastAsia="Times New Roman"/>
          <w:sz w:val="24"/>
        </w:rPr>
      </w:pPr>
      <w:r w:rsidRPr="000C0B8F">
        <w:rPr>
          <w:rFonts w:eastAsia="Times New Roman"/>
          <w:sz w:val="24"/>
        </w:rPr>
        <w:t xml:space="preserve">Dezvoltarea economică şi socială a României este grav afectată de lipsa meseriaşilor. </w:t>
      </w:r>
    </w:p>
    <w:p w:rsidR="00E918FE" w:rsidRPr="000C0B8F" w:rsidRDefault="00162CF3" w:rsidP="000646AA">
      <w:pPr>
        <w:jc w:val="left"/>
        <w:rPr>
          <w:rFonts w:eastAsia="Times New Roman"/>
          <w:sz w:val="24"/>
        </w:rPr>
      </w:pPr>
      <w:r w:rsidRPr="000C0B8F">
        <w:rPr>
          <w:rFonts w:eastAsia="Times New Roman"/>
          <w:sz w:val="24"/>
        </w:rPr>
        <w:t xml:space="preserve">Numeroase firme, române şi străine, au ajuns în situaţia (gravă) de a nu putea efectua importante investiţii în România din cauza lipsei meseriaşilor, începând de la domeniul construcţiilor civile şi industriale şi până la tehnologiile de vârf. </w:t>
      </w:r>
    </w:p>
    <w:p w:rsidR="00E918FE" w:rsidRPr="000C0B8F" w:rsidRDefault="00162CF3" w:rsidP="000646AA">
      <w:pPr>
        <w:jc w:val="left"/>
        <w:rPr>
          <w:rFonts w:eastAsia="Times New Roman"/>
          <w:sz w:val="24"/>
        </w:rPr>
      </w:pPr>
      <w:r w:rsidRPr="000C0B8F">
        <w:rPr>
          <w:rFonts w:eastAsia="Times New Roman"/>
          <w:sz w:val="24"/>
        </w:rPr>
        <w:t xml:space="preserve">Dezvoltarea unui învăţământ profesional performant (care include şcolile de meserii şi liceele tehnologice) va contribui esenţial, chiar decisiv, atât la dezvoltarea ţării, cât şi la satisfacerea necesităţilor populaţiei. </w:t>
      </w:r>
    </w:p>
    <w:p w:rsidR="00162CF3" w:rsidRPr="000C0B8F" w:rsidRDefault="00162CF3" w:rsidP="000646AA">
      <w:pPr>
        <w:jc w:val="left"/>
        <w:rPr>
          <w:rFonts w:eastAsia="Times New Roman"/>
          <w:sz w:val="24"/>
        </w:rPr>
      </w:pPr>
      <w:r w:rsidRPr="000C0B8F">
        <w:rPr>
          <w:rFonts w:eastAsia="Times New Roman"/>
          <w:i/>
          <w:iCs/>
          <w:sz w:val="24"/>
        </w:rPr>
        <w:t>Un puternic stimulent pentru creşterea interesului tinerilor faţă de învăţământ profesional ar putea avea loc în condiţiile în care, în Legea pensiilor, s-ar prevedea că durata studiilor din învăţământul profesional este considerată vechime în muncă</w:t>
      </w:r>
      <w:r w:rsidRPr="000C0B8F">
        <w:rPr>
          <w:rFonts w:eastAsia="Times New Roman"/>
          <w:sz w:val="24"/>
        </w:rPr>
        <w:t>, problemă abordată în acest articol.</w:t>
      </w:r>
    </w:p>
    <w:p w:rsidR="00162CF3" w:rsidRPr="000C0B8F" w:rsidRDefault="00162CF3" w:rsidP="000646AA">
      <w:pPr>
        <w:jc w:val="left"/>
        <w:rPr>
          <w:rFonts w:eastAsia="Times New Roman"/>
          <w:sz w:val="24"/>
        </w:rPr>
      </w:pPr>
      <w:r w:rsidRPr="000C0B8F">
        <w:rPr>
          <w:rFonts w:eastAsia="Times New Roman"/>
          <w:b/>
          <w:bCs/>
          <w:sz w:val="24"/>
        </w:rPr>
        <w:t>Şcolile profesionale</w:t>
      </w:r>
      <w:r w:rsidRPr="000C0B8F">
        <w:rPr>
          <w:rFonts w:eastAsia="Times New Roman"/>
          <w:sz w:val="24"/>
        </w:rPr>
        <w:t xml:space="preserve"> sunt unităţile de învăţământ în care se pregăteau elevii pentru o anumită meserie, ce necesită un nivel mediu de pregătire, cum ar fi: lăcătuş mecanic auto; strungar; frezor; tinichigiu, zidar, zugrav, parchetar, instalator instalaţii sanitare, electrice, microcentrale etc.; reparaţii bunuri casnice de folosinţă îndelungată (frigider, aragaz, televizor etc.).</w:t>
      </w:r>
    </w:p>
    <w:p w:rsidR="00E918FE" w:rsidRPr="000C0B8F" w:rsidRDefault="00162CF3" w:rsidP="000646AA">
      <w:pPr>
        <w:jc w:val="left"/>
        <w:rPr>
          <w:rFonts w:eastAsia="Times New Roman"/>
          <w:sz w:val="24"/>
        </w:rPr>
      </w:pPr>
      <w:r w:rsidRPr="000C0B8F">
        <w:rPr>
          <w:rFonts w:eastAsia="Times New Roman"/>
          <w:b/>
          <w:bCs/>
          <w:sz w:val="24"/>
        </w:rPr>
        <w:t>Învăţământul profesional</w:t>
      </w:r>
      <w:r w:rsidRPr="000C0B8F">
        <w:rPr>
          <w:rFonts w:eastAsia="Times New Roman"/>
          <w:sz w:val="24"/>
        </w:rPr>
        <w:t xml:space="preserve">, în sens larg, include </w:t>
      </w:r>
      <w:r w:rsidRPr="000C0B8F">
        <w:rPr>
          <w:rFonts w:eastAsia="Times New Roman"/>
          <w:b/>
          <w:bCs/>
          <w:sz w:val="24"/>
        </w:rPr>
        <w:t>şcolile profesionale</w:t>
      </w:r>
      <w:r w:rsidRPr="000C0B8F">
        <w:rPr>
          <w:rFonts w:eastAsia="Times New Roman"/>
          <w:bCs/>
          <w:sz w:val="24"/>
        </w:rPr>
        <w:t>,</w:t>
      </w:r>
      <w:r w:rsidRPr="000C0B8F">
        <w:rPr>
          <w:rFonts w:eastAsia="Times New Roman"/>
          <w:sz w:val="24"/>
        </w:rPr>
        <w:t xml:space="preserve"> inclusiv cele în sistem dual, şi învăţământul profesional şi tehnic. </w:t>
      </w:r>
    </w:p>
    <w:p w:rsidR="00162CF3" w:rsidRPr="000C0B8F" w:rsidRDefault="00162CF3" w:rsidP="000646AA">
      <w:pPr>
        <w:jc w:val="left"/>
        <w:rPr>
          <w:rFonts w:eastAsia="Times New Roman"/>
          <w:sz w:val="24"/>
        </w:rPr>
      </w:pPr>
      <w:r w:rsidRPr="000C0B8F">
        <w:rPr>
          <w:rFonts w:eastAsia="Times New Roman"/>
          <w:b/>
          <w:bCs/>
          <w:sz w:val="24"/>
        </w:rPr>
        <w:t>Învăţământul dual</w:t>
      </w:r>
      <w:r w:rsidRPr="000C0B8F">
        <w:rPr>
          <w:rFonts w:eastAsia="Times New Roman"/>
          <w:sz w:val="24"/>
        </w:rPr>
        <w:t xml:space="preserve"> este tipul de învăţământ profesional şi tehnic care combină învăţarea la locul de muncă într-o companie cu educaţia şi formarea profesională într-o unitate de învăţământ. Absolvenţii obţin o calificare profesională, concomitent cu continuarea studiilor, şi au şanse mult mai mari să obţină un loc de muncă la finalul acestora.</w:t>
      </w:r>
    </w:p>
    <w:p w:rsidR="00E918FE" w:rsidRPr="000C0B8F" w:rsidRDefault="00162CF3" w:rsidP="000646AA">
      <w:pPr>
        <w:jc w:val="left"/>
        <w:rPr>
          <w:rFonts w:eastAsia="Times New Roman"/>
          <w:sz w:val="24"/>
        </w:rPr>
      </w:pPr>
      <w:r w:rsidRPr="000C0B8F">
        <w:rPr>
          <w:rFonts w:eastAsia="Times New Roman"/>
          <w:b/>
          <w:bCs/>
          <w:sz w:val="24"/>
        </w:rPr>
        <w:t>Învăţământul profesional tehnic</w:t>
      </w:r>
      <w:r w:rsidRPr="000C0B8F">
        <w:rPr>
          <w:rFonts w:eastAsia="Times New Roman"/>
          <w:sz w:val="24"/>
        </w:rPr>
        <w:t>, de „</w:t>
      </w:r>
      <w:r w:rsidRPr="000C0B8F">
        <w:rPr>
          <w:rFonts w:eastAsia="Times New Roman"/>
          <w:b/>
          <w:bCs/>
          <w:sz w:val="24"/>
        </w:rPr>
        <w:t>tehnicieni specialişti</w:t>
      </w:r>
      <w:r w:rsidRPr="000C0B8F">
        <w:rPr>
          <w:rFonts w:eastAsia="Times New Roman"/>
          <w:sz w:val="24"/>
        </w:rPr>
        <w:t>”, reprezintă totalitatea programelor de formare profesională organizate în cadrul învăţământului post-liceal</w:t>
      </w:r>
      <w:r w:rsidR="00E918FE" w:rsidRPr="000C0B8F">
        <w:rPr>
          <w:rFonts w:eastAsia="Times New Roman"/>
          <w:sz w:val="24"/>
        </w:rPr>
        <w:t xml:space="preserve"> </w:t>
      </w:r>
      <w:r w:rsidRPr="000C0B8F">
        <w:rPr>
          <w:rFonts w:eastAsia="Times New Roman"/>
          <w:sz w:val="24"/>
        </w:rPr>
        <w:t xml:space="preserve">/ preuniversitar (care precedă universitatea) pentru absolvenţii de liceu, cu sau fără promovarea examenului de bacalaureat. </w:t>
      </w:r>
      <w:r w:rsidR="00945B69" w:rsidRPr="000C0B8F">
        <w:rPr>
          <w:rFonts w:eastAsia="Times New Roman"/>
          <w:sz w:val="24"/>
        </w:rPr>
        <w:br/>
      </w:r>
      <w:r w:rsidRPr="000C0B8F">
        <w:rPr>
          <w:rFonts w:eastAsia="Times New Roman"/>
          <w:sz w:val="24"/>
        </w:rPr>
        <w:t>Formarea profesională de</w:t>
      </w:r>
      <w:r w:rsidRPr="000C0B8F">
        <w:rPr>
          <w:rFonts w:eastAsia="Times New Roman"/>
          <w:i/>
          <w:iCs/>
          <w:sz w:val="24"/>
        </w:rPr>
        <w:t xml:space="preserve"> tehnicieni specialişti</w:t>
      </w:r>
      <w:r w:rsidRPr="000C0B8F">
        <w:rPr>
          <w:rFonts w:eastAsia="Times New Roman"/>
          <w:sz w:val="24"/>
        </w:rPr>
        <w:t xml:space="preserve"> se realizează în învăţământul postliceal/ preuniversitar prin: </w:t>
      </w:r>
    </w:p>
    <w:p w:rsidR="00E918FE" w:rsidRPr="000C0B8F" w:rsidRDefault="00162CF3" w:rsidP="000646AA">
      <w:pPr>
        <w:jc w:val="left"/>
        <w:rPr>
          <w:rFonts w:eastAsia="Times New Roman"/>
          <w:sz w:val="24"/>
        </w:rPr>
      </w:pPr>
      <w:r w:rsidRPr="000C0B8F">
        <w:rPr>
          <w:rFonts w:eastAsia="Times New Roman"/>
          <w:sz w:val="24"/>
        </w:rPr>
        <w:t>1) învăţăm</w:t>
      </w:r>
      <w:r w:rsidR="00E918FE" w:rsidRPr="000C0B8F">
        <w:rPr>
          <w:rFonts w:eastAsia="Times New Roman"/>
          <w:sz w:val="24"/>
        </w:rPr>
        <w:t>ânt liceal, filiera tehnologică,</w:t>
      </w:r>
    </w:p>
    <w:p w:rsidR="00945B69" w:rsidRPr="000C0B8F" w:rsidRDefault="00162CF3" w:rsidP="000646AA">
      <w:pPr>
        <w:jc w:val="left"/>
        <w:rPr>
          <w:rFonts w:eastAsia="Times New Roman"/>
          <w:sz w:val="24"/>
        </w:rPr>
      </w:pPr>
      <w:r w:rsidRPr="000C0B8F">
        <w:rPr>
          <w:rFonts w:eastAsia="Times New Roman"/>
          <w:sz w:val="24"/>
        </w:rPr>
        <w:t xml:space="preserve">2) învăţământ postliceal </w:t>
      </w:r>
    </w:p>
    <w:p w:rsidR="00945B69" w:rsidRPr="000C0B8F" w:rsidRDefault="00162CF3" w:rsidP="000646AA">
      <w:pPr>
        <w:jc w:val="left"/>
        <w:rPr>
          <w:rFonts w:eastAsia="Times New Roman"/>
          <w:sz w:val="24"/>
        </w:rPr>
      </w:pPr>
      <w:r w:rsidRPr="000C0B8F">
        <w:rPr>
          <w:rFonts w:eastAsia="Times New Roman"/>
          <w:sz w:val="24"/>
        </w:rPr>
        <w:t>Învăţământu</w:t>
      </w:r>
      <w:r w:rsidR="00EC1322" w:rsidRPr="000C0B8F">
        <w:rPr>
          <w:rFonts w:eastAsia="Times New Roman"/>
          <w:sz w:val="24"/>
        </w:rPr>
        <w:t>l profesional şi tehnic include:</w:t>
      </w:r>
    </w:p>
    <w:p w:rsidR="00945B69" w:rsidRPr="000C0B8F" w:rsidRDefault="00162CF3" w:rsidP="000646AA">
      <w:pPr>
        <w:jc w:val="left"/>
        <w:rPr>
          <w:rFonts w:eastAsia="Times New Roman"/>
          <w:sz w:val="24"/>
        </w:rPr>
      </w:pPr>
      <w:r w:rsidRPr="000C0B8F">
        <w:rPr>
          <w:rFonts w:eastAsia="Times New Roman"/>
          <w:sz w:val="24"/>
        </w:rPr>
        <w:t xml:space="preserve">(1) învăţământul profesional şi </w:t>
      </w:r>
    </w:p>
    <w:p w:rsidR="00945B69" w:rsidRPr="000C0B8F" w:rsidRDefault="00162CF3" w:rsidP="000646AA">
      <w:pPr>
        <w:jc w:val="left"/>
        <w:rPr>
          <w:rFonts w:eastAsia="Times New Roman"/>
          <w:sz w:val="24"/>
        </w:rPr>
      </w:pPr>
      <w:r w:rsidRPr="000C0B8F">
        <w:rPr>
          <w:rFonts w:eastAsia="Times New Roman"/>
          <w:sz w:val="24"/>
        </w:rPr>
        <w:t xml:space="preserve">(2) învăţământul profesional tehnic. </w:t>
      </w:r>
    </w:p>
    <w:p w:rsidR="00162CF3" w:rsidRPr="000C0B8F" w:rsidRDefault="00162CF3" w:rsidP="000646AA">
      <w:pPr>
        <w:jc w:val="left"/>
        <w:rPr>
          <w:rFonts w:eastAsia="Times New Roman"/>
          <w:sz w:val="24"/>
        </w:rPr>
      </w:pPr>
      <w:r w:rsidRPr="000C0B8F">
        <w:rPr>
          <w:rFonts w:eastAsia="Times New Roman"/>
          <w:sz w:val="24"/>
        </w:rPr>
        <w:t>La sfârşitul cursurilor de şcolarizare, elevilor li se acordă un certificat sau diplomă (după caz) de absolvire, prin care li se confirmă calificarea în meseria pentru care s-au pregătit şi le oferă absolvenţilor dreptul de a munci pe piaţă în mod legal.</w:t>
      </w:r>
    </w:p>
    <w:p w:rsidR="00162CF3" w:rsidRPr="000C0B8F" w:rsidRDefault="00162CF3" w:rsidP="000646AA">
      <w:pPr>
        <w:jc w:val="left"/>
        <w:rPr>
          <w:rFonts w:eastAsia="Times New Roman"/>
          <w:sz w:val="24"/>
        </w:rPr>
      </w:pPr>
      <w:r w:rsidRPr="000C0B8F">
        <w:rPr>
          <w:rFonts w:eastAsia="Times New Roman"/>
          <w:b/>
          <w:color w:val="00B050"/>
          <w:sz w:val="24"/>
        </w:rPr>
        <w:t>Este un adevăr bine cunoscut că un învăţământ profesional (care include şcolile de meserii şi liceele tehnologice) performant contribuie esenţial, chiar decisiv, atât la dezvoltarea fiecărei ţări, cât şi la satisfacerea necesităţilor populaţiei</w:t>
      </w:r>
      <w:r w:rsidRPr="000C0B8F">
        <w:rPr>
          <w:rFonts w:eastAsia="Times New Roman"/>
          <w:sz w:val="24"/>
        </w:rPr>
        <w:t xml:space="preserve">. </w:t>
      </w:r>
    </w:p>
    <w:p w:rsidR="00F53085" w:rsidRPr="000C0B8F" w:rsidRDefault="00945B69" w:rsidP="000646AA">
      <w:pPr>
        <w:jc w:val="left"/>
        <w:rPr>
          <w:rFonts w:eastAsia="Times New Roman"/>
          <w:sz w:val="24"/>
        </w:rPr>
      </w:pPr>
      <w:r w:rsidRPr="000C0B8F">
        <w:rPr>
          <w:rFonts w:eastAsia="Times New Roman"/>
          <w:sz w:val="24"/>
        </w:rPr>
        <w:t>Avem licenţiaţi</w:t>
      </w:r>
      <w:r w:rsidR="00162CF3" w:rsidRPr="000C0B8F">
        <w:rPr>
          <w:rFonts w:eastAsia="Times New Roman"/>
          <w:sz w:val="24"/>
        </w:rPr>
        <w:t xml:space="preserve"> şi masteranzi, cu nemiluita, care desfăşoară activităţi necalificate, în ţară şi în străinătate, avem puzderie de doctori în pseudoştiinţă, care încasează lunar „indemnizaţia de doctorat”, ale căror studii, în general, nu contribuie cu (aproape) nimic la dezvoltarea ţării şi/sau la satisfacerea unor necesităţi ale populaţiei. </w:t>
      </w:r>
    </w:p>
    <w:p w:rsidR="00162CF3" w:rsidRPr="000C0B8F" w:rsidRDefault="00162CF3" w:rsidP="000646AA">
      <w:pPr>
        <w:jc w:val="left"/>
        <w:rPr>
          <w:rFonts w:eastAsia="Times New Roman"/>
          <w:sz w:val="24"/>
        </w:rPr>
      </w:pPr>
      <w:r w:rsidRPr="000C0B8F">
        <w:rPr>
          <w:rFonts w:eastAsia="Times New Roman"/>
          <w:sz w:val="24"/>
        </w:rPr>
        <w:lastRenderedPageBreak/>
        <w:t>În timp ce durata studiilor acestor licenţiaţi, masteranzi şi doctori în pseudoştiinţă este considerată vechime în muncă</w:t>
      </w:r>
      <w:r w:rsidR="00D360BC" w:rsidRPr="008804DE">
        <w:rPr>
          <w:rStyle w:val="FootnoteReference"/>
          <w:rFonts w:ascii="Tahoma" w:eastAsia="Times New Roman" w:hAnsi="Tahoma" w:cs="Tahoma"/>
          <w:b/>
          <w:color w:val="FF0000"/>
          <w:sz w:val="20"/>
        </w:rPr>
        <w:footnoteReference w:id="1"/>
      </w:r>
      <w:r w:rsidRPr="000C0B8F">
        <w:rPr>
          <w:rFonts w:eastAsia="Times New Roman"/>
          <w:sz w:val="24"/>
        </w:rPr>
        <w:t>, durata învăţământului profesional nu est</w:t>
      </w:r>
      <w:r w:rsidR="0074078B" w:rsidRPr="000C0B8F">
        <w:rPr>
          <w:rFonts w:eastAsia="Times New Roman"/>
          <w:sz w:val="24"/>
        </w:rPr>
        <w:t>e considerată vechime în muncă.</w:t>
      </w:r>
    </w:p>
    <w:p w:rsidR="00162CF3" w:rsidRPr="000C0B8F" w:rsidRDefault="00162CF3" w:rsidP="000646AA">
      <w:pPr>
        <w:jc w:val="left"/>
        <w:rPr>
          <w:rFonts w:eastAsia="Times New Roman"/>
          <w:sz w:val="24"/>
        </w:rPr>
      </w:pPr>
      <w:r w:rsidRPr="000C0B8F">
        <w:rPr>
          <w:rFonts w:eastAsia="Times New Roman"/>
          <w:sz w:val="24"/>
        </w:rPr>
        <w:t>Stimularea tinerilor (1) pentru a urma şcolile de meserii şi/sau liceele tehnologice, şi (2) pentru a desfăşura activitate conform pregătirii obţ</w:t>
      </w:r>
      <w:bookmarkStart w:id="0" w:name="_GoBack"/>
      <w:bookmarkEnd w:id="0"/>
      <w:r w:rsidRPr="000C0B8F">
        <w:rPr>
          <w:rFonts w:eastAsia="Times New Roman"/>
          <w:sz w:val="24"/>
        </w:rPr>
        <w:t xml:space="preserve">inute în cadrul acestora este decisivă, atât pentru dezvoltarea României, cât şi pentru satisfacerea multiplelor necesităţi ale populaţiei. </w:t>
      </w:r>
    </w:p>
    <w:p w:rsidR="00044FA9" w:rsidRPr="000C0B8F" w:rsidRDefault="00044FA9" w:rsidP="000646AA">
      <w:pPr>
        <w:jc w:val="left"/>
        <w:rPr>
          <w:rFonts w:eastAsia="Times New Roman"/>
          <w:sz w:val="24"/>
        </w:rPr>
      </w:pPr>
      <w:r w:rsidRPr="000C0B8F">
        <w:rPr>
          <w:rFonts w:eastAsia="Times New Roman"/>
          <w:sz w:val="24"/>
        </w:rPr>
        <w:t>Î</w:t>
      </w:r>
      <w:r w:rsidR="00162CF3" w:rsidRPr="000C0B8F">
        <w:rPr>
          <w:rFonts w:eastAsia="Times New Roman"/>
          <w:sz w:val="24"/>
        </w:rPr>
        <w:t>n Legea pensiilor</w:t>
      </w:r>
      <w:r w:rsidRPr="000C0B8F">
        <w:rPr>
          <w:rFonts w:eastAsia="Times New Roman"/>
          <w:sz w:val="24"/>
        </w:rPr>
        <w:t xml:space="preserve"> trebuie să se prevadă că</w:t>
      </w:r>
      <w:r w:rsidR="00162CF3" w:rsidRPr="000C0B8F">
        <w:rPr>
          <w:rFonts w:eastAsia="Times New Roman"/>
          <w:sz w:val="24"/>
        </w:rPr>
        <w:t xml:space="preserve"> durata învăţământului profesional (din şcolile de meserii şi din liceele tehnologice) est</w:t>
      </w:r>
      <w:r w:rsidRPr="000C0B8F">
        <w:rPr>
          <w:rFonts w:eastAsia="Times New Roman"/>
          <w:sz w:val="24"/>
        </w:rPr>
        <w:t>e considerată</w:t>
      </w:r>
      <w:r w:rsidR="001D4A8A" w:rsidRPr="000C0B8F">
        <w:rPr>
          <w:rFonts w:eastAsia="Times New Roman"/>
          <w:sz w:val="24"/>
        </w:rPr>
        <w:t xml:space="preserve"> </w:t>
      </w:r>
      <w:r w:rsidRPr="000C0B8F">
        <w:rPr>
          <w:rFonts w:eastAsia="Times New Roman"/>
          <w:sz w:val="24"/>
        </w:rPr>
        <w:t>vechime în muncă</w:t>
      </w:r>
      <w:r w:rsidR="001D4A8A" w:rsidRPr="000C0B8F">
        <w:rPr>
          <w:rFonts w:eastAsia="Times New Roman"/>
          <w:sz w:val="24"/>
        </w:rPr>
        <w:t xml:space="preserve"> și</w:t>
      </w:r>
      <w:r w:rsidR="00E17D88" w:rsidRPr="000C0B8F">
        <w:rPr>
          <w:rFonts w:eastAsia="Times New Roman"/>
          <w:sz w:val="24"/>
        </w:rPr>
        <w:t xml:space="preserve"> se ia în calcul și ca</w:t>
      </w:r>
      <w:r w:rsidR="001D4A8A" w:rsidRPr="000C0B8F">
        <w:rPr>
          <w:rFonts w:eastAsia="Times New Roman"/>
          <w:sz w:val="24"/>
        </w:rPr>
        <w:t xml:space="preserve"> stagiu de cotizare în stabilirea pensiei.</w:t>
      </w:r>
    </w:p>
    <w:sectPr w:rsidR="00044FA9" w:rsidRPr="000C0B8F" w:rsidSect="00A2178A">
      <w:footerReference w:type="default" r:id="rId8"/>
      <w:pgSz w:w="11907" w:h="16840" w:code="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100" w:rsidRDefault="004F4100" w:rsidP="00162CF3">
      <w:r>
        <w:separator/>
      </w:r>
    </w:p>
  </w:endnote>
  <w:endnote w:type="continuationSeparator" w:id="0">
    <w:p w:rsidR="004F4100" w:rsidRDefault="004F4100" w:rsidP="0016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492882"/>
      <w:docPartObj>
        <w:docPartGallery w:val="Page Numbers (Bottom of Page)"/>
        <w:docPartUnique/>
      </w:docPartObj>
    </w:sdtPr>
    <w:sdtEndPr>
      <w:rPr>
        <w:noProof/>
      </w:rPr>
    </w:sdtEndPr>
    <w:sdtContent>
      <w:p w:rsidR="00162CF3" w:rsidRDefault="00162CF3">
        <w:pPr>
          <w:pStyle w:val="Footer"/>
          <w:jc w:val="center"/>
        </w:pPr>
        <w:r>
          <w:fldChar w:fldCharType="begin"/>
        </w:r>
        <w:r>
          <w:instrText xml:space="preserve"> PAGE   \* MERGEFORMAT </w:instrText>
        </w:r>
        <w:r>
          <w:fldChar w:fldCharType="separate"/>
        </w:r>
        <w:r w:rsidR="008804DE">
          <w:rPr>
            <w:noProof/>
          </w:rPr>
          <w:t>2</w:t>
        </w:r>
        <w:r>
          <w:rPr>
            <w:noProof/>
          </w:rPr>
          <w:fldChar w:fldCharType="end"/>
        </w:r>
      </w:p>
    </w:sdtContent>
  </w:sdt>
  <w:p w:rsidR="00162CF3" w:rsidRDefault="00162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100" w:rsidRDefault="004F4100" w:rsidP="00162CF3">
      <w:r>
        <w:separator/>
      </w:r>
    </w:p>
  </w:footnote>
  <w:footnote w:type="continuationSeparator" w:id="0">
    <w:p w:rsidR="004F4100" w:rsidRDefault="004F4100" w:rsidP="00162CF3">
      <w:r>
        <w:continuationSeparator/>
      </w:r>
    </w:p>
  </w:footnote>
  <w:footnote w:id="1">
    <w:p w:rsidR="00D360BC" w:rsidRPr="00D360BC" w:rsidRDefault="00D360BC" w:rsidP="00D360BC">
      <w:pPr>
        <w:jc w:val="left"/>
        <w:rPr>
          <w:rFonts w:eastAsia="Times New Roman"/>
          <w:sz w:val="20"/>
          <w:szCs w:val="24"/>
        </w:rPr>
      </w:pPr>
      <w:r w:rsidRPr="00D360BC">
        <w:rPr>
          <w:rStyle w:val="FootnoteReference"/>
          <w:sz w:val="20"/>
          <w:szCs w:val="20"/>
        </w:rPr>
        <w:footnoteRef/>
      </w:r>
      <w:r w:rsidRPr="00D360BC">
        <w:rPr>
          <w:sz w:val="20"/>
          <w:szCs w:val="20"/>
        </w:rPr>
        <w:t xml:space="preserve"> </w:t>
      </w:r>
      <w:r w:rsidRPr="00D360BC">
        <w:rPr>
          <w:rFonts w:eastAsia="Times New Roman"/>
          <w:sz w:val="20"/>
          <w:szCs w:val="20"/>
        </w:rPr>
        <w:t>A se vedea art. 14 din „Legea nr. 127 din 8 iulie 2019 privind sistemul public de pensii”, publicată în Monitorul Oficial  nr. 563 din 9 iulie 2019, î</w:t>
      </w:r>
      <w:r w:rsidRPr="00D360BC">
        <w:rPr>
          <w:iCs/>
          <w:sz w:val="20"/>
          <w:szCs w:val="20"/>
        </w:rPr>
        <w:t xml:space="preserve">n vigoare la data de 1 septembrie 2023 (conform art. 182 din forma actualizată), prin care se </w:t>
      </w:r>
      <w:r>
        <w:rPr>
          <w:iCs/>
          <w:sz w:val="20"/>
          <w:szCs w:val="20"/>
        </w:rPr>
        <w:t>prevede:</w:t>
      </w:r>
      <w:r w:rsidRPr="00D360BC">
        <w:rPr>
          <w:rFonts w:eastAsia="Times New Roman"/>
          <w:sz w:val="20"/>
          <w:szCs w:val="24"/>
        </w:rPr>
        <w:t>„Art. 14. (1) În sistemul public de pensii sunt considerate perioade asimilate acele perioade în care asiguratul:</w:t>
      </w:r>
      <w:r w:rsidRPr="00D360BC">
        <w:rPr>
          <w:rFonts w:eastAsia="Times New Roman"/>
          <w:sz w:val="20"/>
          <w:szCs w:val="24"/>
          <w:lang w:val="en-US"/>
        </w:rPr>
        <w:t xml:space="preserve">[…] </w:t>
      </w:r>
      <w:r w:rsidRPr="00D360BC">
        <w:rPr>
          <w:rFonts w:eastAsia="Times New Roman"/>
          <w:sz w:val="20"/>
          <w:szCs w:val="24"/>
        </w:rPr>
        <w:t xml:space="preserve">b) a urmat cursurile de zi sau, după caz, cu frecvenţă ale învăţământului universitar, organizat potrivit legii, pe durata normală a studiilor respective, ori a unui ciclu de studii universitare, cu condiţia absolvirii acestora/acestuia cu diplomă, </w:t>
      </w:r>
      <w:proofErr w:type="spellStart"/>
      <w:r w:rsidRPr="00D360BC">
        <w:rPr>
          <w:rFonts w:eastAsia="Times New Roman"/>
          <w:sz w:val="20"/>
          <w:szCs w:val="24"/>
        </w:rPr>
        <w:t>diplomă</w:t>
      </w:r>
      <w:proofErr w:type="spellEnd"/>
      <w:r w:rsidRPr="00D360BC">
        <w:rPr>
          <w:rFonts w:eastAsia="Times New Roman"/>
          <w:sz w:val="20"/>
          <w:szCs w:val="24"/>
        </w:rPr>
        <w:t xml:space="preserve"> de licenţă, diplomă de master sau diploma de doctor, după caz;</w:t>
      </w:r>
      <w:r w:rsidRPr="00D360BC">
        <w:rPr>
          <w:rFonts w:eastAsia="Times New Roman"/>
          <w:sz w:val="20"/>
          <w:szCs w:val="24"/>
          <w:lang w:val="en-US"/>
        </w:rPr>
        <w:t xml:space="preserve"> […]</w:t>
      </w:r>
      <w:r w:rsidRPr="00D360BC">
        <w:rPr>
          <w:rFonts w:eastAsia="Times New Roman"/>
          <w:sz w:val="20"/>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A8"/>
    <w:rsid w:val="00030FAD"/>
    <w:rsid w:val="00044FA9"/>
    <w:rsid w:val="000646AA"/>
    <w:rsid w:val="00084310"/>
    <w:rsid w:val="000C0B8F"/>
    <w:rsid w:val="00125D67"/>
    <w:rsid w:val="00162CF3"/>
    <w:rsid w:val="001D4A8A"/>
    <w:rsid w:val="001F650A"/>
    <w:rsid w:val="0022483E"/>
    <w:rsid w:val="00311FDC"/>
    <w:rsid w:val="00375854"/>
    <w:rsid w:val="004F4100"/>
    <w:rsid w:val="00515C53"/>
    <w:rsid w:val="005A2FDC"/>
    <w:rsid w:val="005C152F"/>
    <w:rsid w:val="005D29EB"/>
    <w:rsid w:val="0074078B"/>
    <w:rsid w:val="007A58E1"/>
    <w:rsid w:val="007C62A6"/>
    <w:rsid w:val="00850AA8"/>
    <w:rsid w:val="008804DE"/>
    <w:rsid w:val="008859B3"/>
    <w:rsid w:val="008C74C0"/>
    <w:rsid w:val="00945B69"/>
    <w:rsid w:val="009E2B58"/>
    <w:rsid w:val="009E2F26"/>
    <w:rsid w:val="00A2178A"/>
    <w:rsid w:val="00AE1B94"/>
    <w:rsid w:val="00B2085E"/>
    <w:rsid w:val="00C923FD"/>
    <w:rsid w:val="00D360BC"/>
    <w:rsid w:val="00DC0A41"/>
    <w:rsid w:val="00E142E9"/>
    <w:rsid w:val="00E17D88"/>
    <w:rsid w:val="00E55EC5"/>
    <w:rsid w:val="00E645ED"/>
    <w:rsid w:val="00E66CDF"/>
    <w:rsid w:val="00E918FE"/>
    <w:rsid w:val="00EC1322"/>
    <w:rsid w:val="00EF23B5"/>
    <w:rsid w:val="00F02FB6"/>
    <w:rsid w:val="00F5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FA9"/>
    <w:rPr>
      <w:lang w:val="ro-RO"/>
    </w:rPr>
  </w:style>
  <w:style w:type="paragraph" w:styleId="Heading1">
    <w:name w:val="heading 1"/>
    <w:basedOn w:val="Normal"/>
    <w:link w:val="Heading1Char"/>
    <w:uiPriority w:val="9"/>
    <w:qFormat/>
    <w:rsid w:val="00162CF3"/>
    <w:pPr>
      <w:spacing w:before="100" w:beforeAutospacing="1" w:after="100" w:afterAutospacing="1"/>
      <w:ind w:firstLine="0"/>
      <w:jc w:val="left"/>
      <w:outlineLvl w:val="0"/>
    </w:pPr>
    <w:rPr>
      <w:rFonts w:eastAsia="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CF3"/>
    <w:rPr>
      <w:rFonts w:eastAsia="Times New Roman"/>
      <w:b/>
      <w:bCs/>
      <w:kern w:val="36"/>
      <w:sz w:val="48"/>
      <w:szCs w:val="48"/>
    </w:rPr>
  </w:style>
  <w:style w:type="character" w:styleId="Hyperlink">
    <w:name w:val="Hyperlink"/>
    <w:basedOn w:val="DefaultParagraphFont"/>
    <w:uiPriority w:val="99"/>
    <w:semiHidden/>
    <w:unhideWhenUsed/>
    <w:rsid w:val="00162CF3"/>
    <w:rPr>
      <w:color w:val="0000FF"/>
      <w:u w:val="single"/>
    </w:rPr>
  </w:style>
  <w:style w:type="paragraph" w:customStyle="1" w:styleId="Date1">
    <w:name w:val="Date1"/>
    <w:basedOn w:val="Normal"/>
    <w:rsid w:val="00162CF3"/>
    <w:pPr>
      <w:spacing w:before="100" w:beforeAutospacing="1" w:after="100" w:afterAutospacing="1"/>
      <w:ind w:firstLine="0"/>
      <w:jc w:val="left"/>
    </w:pPr>
    <w:rPr>
      <w:rFonts w:eastAsia="Times New Roman"/>
      <w:sz w:val="24"/>
      <w:szCs w:val="24"/>
      <w:lang w:val="en-US"/>
    </w:rPr>
  </w:style>
  <w:style w:type="paragraph" w:styleId="NormalWeb">
    <w:name w:val="Normal (Web)"/>
    <w:basedOn w:val="Normal"/>
    <w:uiPriority w:val="99"/>
    <w:semiHidden/>
    <w:unhideWhenUsed/>
    <w:rsid w:val="00162CF3"/>
    <w:pPr>
      <w:spacing w:before="100" w:beforeAutospacing="1" w:after="100" w:afterAutospacing="1"/>
      <w:ind w:firstLine="0"/>
      <w:jc w:val="left"/>
    </w:pPr>
    <w:rPr>
      <w:rFonts w:eastAsia="Times New Roman"/>
      <w:sz w:val="24"/>
      <w:szCs w:val="24"/>
      <w:lang w:val="en-US"/>
    </w:rPr>
  </w:style>
  <w:style w:type="character" w:styleId="Emphasis">
    <w:name w:val="Emphasis"/>
    <w:basedOn w:val="DefaultParagraphFont"/>
    <w:uiPriority w:val="20"/>
    <w:qFormat/>
    <w:rsid w:val="00162CF3"/>
    <w:rPr>
      <w:i/>
      <w:iCs/>
    </w:rPr>
  </w:style>
  <w:style w:type="character" w:styleId="Strong">
    <w:name w:val="Strong"/>
    <w:basedOn w:val="DefaultParagraphFont"/>
    <w:uiPriority w:val="22"/>
    <w:qFormat/>
    <w:rsid w:val="00162CF3"/>
    <w:rPr>
      <w:b/>
      <w:bCs/>
    </w:rPr>
  </w:style>
  <w:style w:type="paragraph" w:styleId="BalloonText">
    <w:name w:val="Balloon Text"/>
    <w:basedOn w:val="Normal"/>
    <w:link w:val="BalloonTextChar"/>
    <w:uiPriority w:val="99"/>
    <w:semiHidden/>
    <w:unhideWhenUsed/>
    <w:rsid w:val="00162CF3"/>
    <w:rPr>
      <w:rFonts w:ascii="Tahoma" w:hAnsi="Tahoma" w:cs="Tahoma"/>
      <w:sz w:val="16"/>
      <w:szCs w:val="16"/>
    </w:rPr>
  </w:style>
  <w:style w:type="character" w:customStyle="1" w:styleId="BalloonTextChar">
    <w:name w:val="Balloon Text Char"/>
    <w:basedOn w:val="DefaultParagraphFont"/>
    <w:link w:val="BalloonText"/>
    <w:uiPriority w:val="99"/>
    <w:semiHidden/>
    <w:rsid w:val="00162CF3"/>
    <w:rPr>
      <w:rFonts w:ascii="Tahoma" w:hAnsi="Tahoma" w:cs="Tahoma"/>
      <w:sz w:val="16"/>
      <w:szCs w:val="16"/>
      <w:lang w:val="ro-RO"/>
    </w:rPr>
  </w:style>
  <w:style w:type="paragraph" w:styleId="Header">
    <w:name w:val="header"/>
    <w:basedOn w:val="Normal"/>
    <w:link w:val="HeaderChar"/>
    <w:uiPriority w:val="99"/>
    <w:unhideWhenUsed/>
    <w:rsid w:val="00162CF3"/>
    <w:pPr>
      <w:tabs>
        <w:tab w:val="center" w:pos="4680"/>
        <w:tab w:val="right" w:pos="9360"/>
      </w:tabs>
    </w:pPr>
  </w:style>
  <w:style w:type="character" w:customStyle="1" w:styleId="HeaderChar">
    <w:name w:val="Header Char"/>
    <w:basedOn w:val="DefaultParagraphFont"/>
    <w:link w:val="Header"/>
    <w:uiPriority w:val="99"/>
    <w:rsid w:val="00162CF3"/>
    <w:rPr>
      <w:lang w:val="ro-RO"/>
    </w:rPr>
  </w:style>
  <w:style w:type="paragraph" w:styleId="Footer">
    <w:name w:val="footer"/>
    <w:basedOn w:val="Normal"/>
    <w:link w:val="FooterChar"/>
    <w:uiPriority w:val="99"/>
    <w:unhideWhenUsed/>
    <w:rsid w:val="00162CF3"/>
    <w:pPr>
      <w:tabs>
        <w:tab w:val="center" w:pos="4680"/>
        <w:tab w:val="right" w:pos="9360"/>
      </w:tabs>
    </w:pPr>
  </w:style>
  <w:style w:type="character" w:customStyle="1" w:styleId="FooterChar">
    <w:name w:val="Footer Char"/>
    <w:basedOn w:val="DefaultParagraphFont"/>
    <w:link w:val="Footer"/>
    <w:uiPriority w:val="99"/>
    <w:rsid w:val="00162CF3"/>
    <w:rPr>
      <w:lang w:val="ro-RO"/>
    </w:rPr>
  </w:style>
  <w:style w:type="paragraph" w:styleId="FootnoteText">
    <w:name w:val="footnote text"/>
    <w:basedOn w:val="Normal"/>
    <w:link w:val="FootnoteTextChar"/>
    <w:uiPriority w:val="99"/>
    <w:semiHidden/>
    <w:unhideWhenUsed/>
    <w:rsid w:val="00D360BC"/>
    <w:rPr>
      <w:sz w:val="20"/>
      <w:szCs w:val="20"/>
    </w:rPr>
  </w:style>
  <w:style w:type="character" w:customStyle="1" w:styleId="FootnoteTextChar">
    <w:name w:val="Footnote Text Char"/>
    <w:basedOn w:val="DefaultParagraphFont"/>
    <w:link w:val="FootnoteText"/>
    <w:uiPriority w:val="99"/>
    <w:semiHidden/>
    <w:rsid w:val="00D360BC"/>
    <w:rPr>
      <w:sz w:val="20"/>
      <w:szCs w:val="20"/>
      <w:lang w:val="ro-RO"/>
    </w:rPr>
  </w:style>
  <w:style w:type="character" w:styleId="FootnoteReference">
    <w:name w:val="footnote reference"/>
    <w:basedOn w:val="DefaultParagraphFont"/>
    <w:uiPriority w:val="99"/>
    <w:semiHidden/>
    <w:unhideWhenUsed/>
    <w:rsid w:val="00D360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FA9"/>
    <w:rPr>
      <w:lang w:val="ro-RO"/>
    </w:rPr>
  </w:style>
  <w:style w:type="paragraph" w:styleId="Heading1">
    <w:name w:val="heading 1"/>
    <w:basedOn w:val="Normal"/>
    <w:link w:val="Heading1Char"/>
    <w:uiPriority w:val="9"/>
    <w:qFormat/>
    <w:rsid w:val="00162CF3"/>
    <w:pPr>
      <w:spacing w:before="100" w:beforeAutospacing="1" w:after="100" w:afterAutospacing="1"/>
      <w:ind w:firstLine="0"/>
      <w:jc w:val="left"/>
      <w:outlineLvl w:val="0"/>
    </w:pPr>
    <w:rPr>
      <w:rFonts w:eastAsia="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CF3"/>
    <w:rPr>
      <w:rFonts w:eastAsia="Times New Roman"/>
      <w:b/>
      <w:bCs/>
      <w:kern w:val="36"/>
      <w:sz w:val="48"/>
      <w:szCs w:val="48"/>
    </w:rPr>
  </w:style>
  <w:style w:type="character" w:styleId="Hyperlink">
    <w:name w:val="Hyperlink"/>
    <w:basedOn w:val="DefaultParagraphFont"/>
    <w:uiPriority w:val="99"/>
    <w:semiHidden/>
    <w:unhideWhenUsed/>
    <w:rsid w:val="00162CF3"/>
    <w:rPr>
      <w:color w:val="0000FF"/>
      <w:u w:val="single"/>
    </w:rPr>
  </w:style>
  <w:style w:type="paragraph" w:customStyle="1" w:styleId="Date1">
    <w:name w:val="Date1"/>
    <w:basedOn w:val="Normal"/>
    <w:rsid w:val="00162CF3"/>
    <w:pPr>
      <w:spacing w:before="100" w:beforeAutospacing="1" w:after="100" w:afterAutospacing="1"/>
      <w:ind w:firstLine="0"/>
      <w:jc w:val="left"/>
    </w:pPr>
    <w:rPr>
      <w:rFonts w:eastAsia="Times New Roman"/>
      <w:sz w:val="24"/>
      <w:szCs w:val="24"/>
      <w:lang w:val="en-US"/>
    </w:rPr>
  </w:style>
  <w:style w:type="paragraph" w:styleId="NormalWeb">
    <w:name w:val="Normal (Web)"/>
    <w:basedOn w:val="Normal"/>
    <w:uiPriority w:val="99"/>
    <w:semiHidden/>
    <w:unhideWhenUsed/>
    <w:rsid w:val="00162CF3"/>
    <w:pPr>
      <w:spacing w:before="100" w:beforeAutospacing="1" w:after="100" w:afterAutospacing="1"/>
      <w:ind w:firstLine="0"/>
      <w:jc w:val="left"/>
    </w:pPr>
    <w:rPr>
      <w:rFonts w:eastAsia="Times New Roman"/>
      <w:sz w:val="24"/>
      <w:szCs w:val="24"/>
      <w:lang w:val="en-US"/>
    </w:rPr>
  </w:style>
  <w:style w:type="character" w:styleId="Emphasis">
    <w:name w:val="Emphasis"/>
    <w:basedOn w:val="DefaultParagraphFont"/>
    <w:uiPriority w:val="20"/>
    <w:qFormat/>
    <w:rsid w:val="00162CF3"/>
    <w:rPr>
      <w:i/>
      <w:iCs/>
    </w:rPr>
  </w:style>
  <w:style w:type="character" w:styleId="Strong">
    <w:name w:val="Strong"/>
    <w:basedOn w:val="DefaultParagraphFont"/>
    <w:uiPriority w:val="22"/>
    <w:qFormat/>
    <w:rsid w:val="00162CF3"/>
    <w:rPr>
      <w:b/>
      <w:bCs/>
    </w:rPr>
  </w:style>
  <w:style w:type="paragraph" w:styleId="BalloonText">
    <w:name w:val="Balloon Text"/>
    <w:basedOn w:val="Normal"/>
    <w:link w:val="BalloonTextChar"/>
    <w:uiPriority w:val="99"/>
    <w:semiHidden/>
    <w:unhideWhenUsed/>
    <w:rsid w:val="00162CF3"/>
    <w:rPr>
      <w:rFonts w:ascii="Tahoma" w:hAnsi="Tahoma" w:cs="Tahoma"/>
      <w:sz w:val="16"/>
      <w:szCs w:val="16"/>
    </w:rPr>
  </w:style>
  <w:style w:type="character" w:customStyle="1" w:styleId="BalloonTextChar">
    <w:name w:val="Balloon Text Char"/>
    <w:basedOn w:val="DefaultParagraphFont"/>
    <w:link w:val="BalloonText"/>
    <w:uiPriority w:val="99"/>
    <w:semiHidden/>
    <w:rsid w:val="00162CF3"/>
    <w:rPr>
      <w:rFonts w:ascii="Tahoma" w:hAnsi="Tahoma" w:cs="Tahoma"/>
      <w:sz w:val="16"/>
      <w:szCs w:val="16"/>
      <w:lang w:val="ro-RO"/>
    </w:rPr>
  </w:style>
  <w:style w:type="paragraph" w:styleId="Header">
    <w:name w:val="header"/>
    <w:basedOn w:val="Normal"/>
    <w:link w:val="HeaderChar"/>
    <w:uiPriority w:val="99"/>
    <w:unhideWhenUsed/>
    <w:rsid w:val="00162CF3"/>
    <w:pPr>
      <w:tabs>
        <w:tab w:val="center" w:pos="4680"/>
        <w:tab w:val="right" w:pos="9360"/>
      </w:tabs>
    </w:pPr>
  </w:style>
  <w:style w:type="character" w:customStyle="1" w:styleId="HeaderChar">
    <w:name w:val="Header Char"/>
    <w:basedOn w:val="DefaultParagraphFont"/>
    <w:link w:val="Header"/>
    <w:uiPriority w:val="99"/>
    <w:rsid w:val="00162CF3"/>
    <w:rPr>
      <w:lang w:val="ro-RO"/>
    </w:rPr>
  </w:style>
  <w:style w:type="paragraph" w:styleId="Footer">
    <w:name w:val="footer"/>
    <w:basedOn w:val="Normal"/>
    <w:link w:val="FooterChar"/>
    <w:uiPriority w:val="99"/>
    <w:unhideWhenUsed/>
    <w:rsid w:val="00162CF3"/>
    <w:pPr>
      <w:tabs>
        <w:tab w:val="center" w:pos="4680"/>
        <w:tab w:val="right" w:pos="9360"/>
      </w:tabs>
    </w:pPr>
  </w:style>
  <w:style w:type="character" w:customStyle="1" w:styleId="FooterChar">
    <w:name w:val="Footer Char"/>
    <w:basedOn w:val="DefaultParagraphFont"/>
    <w:link w:val="Footer"/>
    <w:uiPriority w:val="99"/>
    <w:rsid w:val="00162CF3"/>
    <w:rPr>
      <w:lang w:val="ro-RO"/>
    </w:rPr>
  </w:style>
  <w:style w:type="paragraph" w:styleId="FootnoteText">
    <w:name w:val="footnote text"/>
    <w:basedOn w:val="Normal"/>
    <w:link w:val="FootnoteTextChar"/>
    <w:uiPriority w:val="99"/>
    <w:semiHidden/>
    <w:unhideWhenUsed/>
    <w:rsid w:val="00D360BC"/>
    <w:rPr>
      <w:sz w:val="20"/>
      <w:szCs w:val="20"/>
    </w:rPr>
  </w:style>
  <w:style w:type="character" w:customStyle="1" w:styleId="FootnoteTextChar">
    <w:name w:val="Footnote Text Char"/>
    <w:basedOn w:val="DefaultParagraphFont"/>
    <w:link w:val="FootnoteText"/>
    <w:uiPriority w:val="99"/>
    <w:semiHidden/>
    <w:rsid w:val="00D360BC"/>
    <w:rPr>
      <w:sz w:val="20"/>
      <w:szCs w:val="20"/>
      <w:lang w:val="ro-RO"/>
    </w:rPr>
  </w:style>
  <w:style w:type="character" w:styleId="FootnoteReference">
    <w:name w:val="footnote reference"/>
    <w:basedOn w:val="DefaultParagraphFont"/>
    <w:uiPriority w:val="99"/>
    <w:semiHidden/>
    <w:unhideWhenUsed/>
    <w:rsid w:val="00D360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302500">
      <w:bodyDiv w:val="1"/>
      <w:marLeft w:val="0"/>
      <w:marRight w:val="0"/>
      <w:marTop w:val="0"/>
      <w:marBottom w:val="0"/>
      <w:divBdr>
        <w:top w:val="none" w:sz="0" w:space="0" w:color="auto"/>
        <w:left w:val="none" w:sz="0" w:space="0" w:color="auto"/>
        <w:bottom w:val="none" w:sz="0" w:space="0" w:color="auto"/>
        <w:right w:val="none" w:sz="0" w:space="0" w:color="auto"/>
      </w:divBdr>
      <w:divsChild>
        <w:div w:id="1386760307">
          <w:marLeft w:val="0"/>
          <w:marRight w:val="0"/>
          <w:marTop w:val="0"/>
          <w:marBottom w:val="0"/>
          <w:divBdr>
            <w:top w:val="none" w:sz="0" w:space="0" w:color="auto"/>
            <w:left w:val="none" w:sz="0" w:space="0" w:color="auto"/>
            <w:bottom w:val="none" w:sz="0" w:space="0" w:color="auto"/>
            <w:right w:val="none" w:sz="0" w:space="0" w:color="auto"/>
          </w:divBdr>
          <w:divsChild>
            <w:div w:id="532111195">
              <w:marLeft w:val="0"/>
              <w:marRight w:val="0"/>
              <w:marTop w:val="0"/>
              <w:marBottom w:val="0"/>
              <w:divBdr>
                <w:top w:val="none" w:sz="0" w:space="0" w:color="auto"/>
                <w:left w:val="none" w:sz="0" w:space="0" w:color="auto"/>
                <w:bottom w:val="none" w:sz="0" w:space="0" w:color="auto"/>
                <w:right w:val="none" w:sz="0" w:space="0" w:color="auto"/>
              </w:divBdr>
              <w:divsChild>
                <w:div w:id="203209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8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58B57-ECE8-42F1-8783-134A6E13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c:creator>
  <cp:keywords/>
  <dc:description/>
  <cp:lastModifiedBy>Zen</cp:lastModifiedBy>
  <cp:revision>6</cp:revision>
  <cp:lastPrinted>2021-12-02T12:34:00Z</cp:lastPrinted>
  <dcterms:created xsi:type="dcterms:W3CDTF">2021-11-03T17:18:00Z</dcterms:created>
  <dcterms:modified xsi:type="dcterms:W3CDTF">2021-12-02T12:37:00Z</dcterms:modified>
</cp:coreProperties>
</file>