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C0" w:rsidRPr="003E1352" w:rsidRDefault="00B36197" w:rsidP="003E1352">
      <w:pPr>
        <w:ind w:firstLine="0"/>
        <w:jc w:val="center"/>
        <w:rPr>
          <w:b/>
          <w:sz w:val="28"/>
          <w:szCs w:val="28"/>
        </w:rPr>
      </w:pPr>
      <w:r w:rsidRPr="003E1352">
        <w:rPr>
          <w:b/>
          <w:sz w:val="28"/>
          <w:szCs w:val="28"/>
        </w:rPr>
        <w:t>Problema moștenirii</w:t>
      </w:r>
      <w:r w:rsidR="003E1352" w:rsidRPr="003E1352">
        <w:rPr>
          <w:b/>
          <w:sz w:val="28"/>
          <w:szCs w:val="28"/>
        </w:rPr>
        <w:t xml:space="preserve"> </w:t>
      </w:r>
      <w:r w:rsidR="00160FCB">
        <w:rPr>
          <w:b/>
          <w:sz w:val="28"/>
          <w:szCs w:val="28"/>
        </w:rPr>
        <w:t>bunurilor</w:t>
      </w:r>
      <w:r w:rsidR="003E1352" w:rsidRPr="003E1352">
        <w:rPr>
          <w:b/>
          <w:bCs/>
          <w:sz w:val="28"/>
          <w:szCs w:val="28"/>
        </w:rPr>
        <w:t xml:space="preserve"> </w:t>
      </w:r>
      <w:r w:rsidR="003E1352" w:rsidRPr="00DC3803">
        <w:rPr>
          <w:b/>
          <w:bCs/>
          <w:i/>
          <w:spacing w:val="30"/>
          <w:sz w:val="28"/>
          <w:szCs w:val="28"/>
        </w:rPr>
        <w:t>imateriale</w:t>
      </w:r>
    </w:p>
    <w:p w:rsidR="009709FE" w:rsidRPr="009709FE" w:rsidRDefault="009709FE" w:rsidP="009709FE">
      <w:pPr>
        <w:jc w:val="center"/>
        <w:rPr>
          <w:sz w:val="10"/>
        </w:rPr>
      </w:pPr>
    </w:p>
    <w:p w:rsidR="009709FE" w:rsidRPr="00421A6B" w:rsidRDefault="009709FE" w:rsidP="009709FE">
      <w:pPr>
        <w:jc w:val="left"/>
        <w:rPr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</w:t>
      </w:r>
      <w:r w:rsidRPr="00421A6B">
        <w:rPr>
          <w:sz w:val="24"/>
        </w:rPr>
        <w:t xml:space="preserve">Conf. univ. dr. N. Grigorie </w:t>
      </w:r>
      <w:proofErr w:type="spellStart"/>
      <w:r w:rsidRPr="00421A6B">
        <w:rPr>
          <w:sz w:val="24"/>
        </w:rPr>
        <w:t>Lăcrița</w:t>
      </w:r>
      <w:proofErr w:type="spellEnd"/>
    </w:p>
    <w:p w:rsidR="009709FE" w:rsidRPr="009709FE" w:rsidRDefault="009709FE" w:rsidP="009709FE">
      <w:pPr>
        <w:jc w:val="center"/>
        <w:rPr>
          <w:sz w:val="10"/>
        </w:rPr>
      </w:pPr>
    </w:p>
    <w:p w:rsidR="00E65DB0" w:rsidRPr="00421A6B" w:rsidRDefault="009709FE" w:rsidP="009709FE">
      <w:pPr>
        <w:jc w:val="left"/>
      </w:pPr>
      <w:r w:rsidRPr="00421A6B">
        <w:rPr>
          <w:b/>
          <w:sz w:val="24"/>
        </w:rPr>
        <w:t>Cuprins</w:t>
      </w:r>
      <w:r w:rsidRPr="00421A6B">
        <w:t>:</w:t>
      </w:r>
    </w:p>
    <w:p w:rsidR="009709FE" w:rsidRDefault="009709FE" w:rsidP="009709FE">
      <w:pPr>
        <w:tabs>
          <w:tab w:val="left" w:pos="284"/>
        </w:tabs>
        <w:jc w:val="left"/>
      </w:pPr>
      <w:r w:rsidRPr="00421A6B">
        <w:t>1. Esența problemei</w:t>
      </w:r>
    </w:p>
    <w:p w:rsidR="00172669" w:rsidRPr="00172669" w:rsidRDefault="00172669" w:rsidP="00172669">
      <w:pPr>
        <w:widowControl w:val="0"/>
        <w:jc w:val="left"/>
        <w:rPr>
          <w:bCs/>
          <w:szCs w:val="24"/>
        </w:rPr>
      </w:pPr>
      <w:r w:rsidRPr="00172669">
        <w:rPr>
          <w:bCs/>
          <w:szCs w:val="24"/>
        </w:rPr>
        <w:t>2. Precizări de ordin semantic</w:t>
      </w:r>
    </w:p>
    <w:p w:rsidR="009709FE" w:rsidRPr="00421A6B" w:rsidRDefault="00FE22BC" w:rsidP="009709FE">
      <w:pPr>
        <w:widowControl w:val="0"/>
        <w:tabs>
          <w:tab w:val="left" w:pos="284"/>
        </w:tabs>
        <w:jc w:val="left"/>
      </w:pPr>
      <w:r>
        <w:t>3</w:t>
      </w:r>
      <w:r w:rsidR="009709FE" w:rsidRPr="00421A6B">
        <w:t xml:space="preserve">. </w:t>
      </w:r>
      <w:r w:rsidR="00160FCB">
        <w:t>Bunurile</w:t>
      </w:r>
      <w:r w:rsidR="009709FE" w:rsidRPr="00421A6B">
        <w:t xml:space="preserve"> „</w:t>
      </w:r>
      <w:r w:rsidR="009709FE" w:rsidRPr="00421A6B">
        <w:rPr>
          <w:i/>
        </w:rPr>
        <w:t>imateriale</w:t>
      </w:r>
      <w:r w:rsidR="009709FE" w:rsidRPr="00421A6B">
        <w:t>”: sens și conținut</w:t>
      </w:r>
    </w:p>
    <w:p w:rsidR="00933B9A" w:rsidRDefault="00FE22BC" w:rsidP="009709FE">
      <w:pPr>
        <w:widowControl w:val="0"/>
        <w:tabs>
          <w:tab w:val="left" w:pos="284"/>
        </w:tabs>
        <w:jc w:val="left"/>
      </w:pPr>
      <w:r>
        <w:t>4</w:t>
      </w:r>
      <w:r w:rsidRPr="00FE22BC">
        <w:t>. Scrierile memorialistice sunt parte a patrimoniului imaterial</w:t>
      </w:r>
    </w:p>
    <w:p w:rsidR="009709FE" w:rsidRDefault="00CD4163" w:rsidP="00CD4163">
      <w:pPr>
        <w:jc w:val="left"/>
        <w:rPr>
          <w:sz w:val="24"/>
        </w:rPr>
      </w:pPr>
      <w:r w:rsidRPr="00CD4163">
        <w:rPr>
          <w:sz w:val="24"/>
        </w:rPr>
        <w:t>5. Un exemplu edificator de condamnare la uitare a memoriilor unui erou de război</w:t>
      </w:r>
    </w:p>
    <w:p w:rsidR="00FA5D75" w:rsidRPr="00FA5D75" w:rsidRDefault="00FA5D75" w:rsidP="00FA5D75">
      <w:pPr>
        <w:jc w:val="center"/>
        <w:rPr>
          <w:sz w:val="10"/>
        </w:rPr>
      </w:pPr>
      <w:bookmarkStart w:id="0" w:name="_GoBack"/>
      <w:bookmarkEnd w:id="0"/>
    </w:p>
    <w:p w:rsidR="00B36197" w:rsidRPr="00D77366" w:rsidRDefault="00E65DB0" w:rsidP="00E65DB0">
      <w:pPr>
        <w:ind w:firstLine="0"/>
        <w:jc w:val="center"/>
        <w:rPr>
          <w:b/>
          <w:color w:val="FF0000"/>
          <w:sz w:val="28"/>
        </w:rPr>
      </w:pPr>
      <w:r w:rsidRPr="00D77366">
        <w:rPr>
          <w:b/>
          <w:color w:val="FF0000"/>
          <w:sz w:val="28"/>
        </w:rPr>
        <w:t>1. Esența problemei</w:t>
      </w:r>
    </w:p>
    <w:p w:rsidR="00E65DB0" w:rsidRPr="00E65DB0" w:rsidRDefault="00E65DB0" w:rsidP="00E65DB0">
      <w:pPr>
        <w:ind w:firstLine="0"/>
        <w:jc w:val="center"/>
        <w:rPr>
          <w:sz w:val="10"/>
        </w:rPr>
      </w:pPr>
    </w:p>
    <w:p w:rsidR="00491557" w:rsidRPr="00C93362" w:rsidRDefault="00491557" w:rsidP="00491557">
      <w:pPr>
        <w:widowControl w:val="0"/>
        <w:rPr>
          <w:bCs/>
          <w:sz w:val="24"/>
          <w:szCs w:val="24"/>
        </w:rPr>
      </w:pPr>
      <w:r w:rsidRPr="00C93362">
        <w:rPr>
          <w:bCs/>
          <w:sz w:val="24"/>
          <w:szCs w:val="24"/>
        </w:rPr>
        <w:t>Subiectul acestui articol a pornit de la situațiile reale în care, în frecvente cazuri, „bunuri</w:t>
      </w:r>
      <w:r w:rsidRPr="00C93362">
        <w:rPr>
          <w:b/>
          <w:bCs/>
          <w:sz w:val="24"/>
          <w:szCs w:val="24"/>
        </w:rPr>
        <w:t xml:space="preserve"> </w:t>
      </w:r>
      <w:r w:rsidRPr="00C93362">
        <w:rPr>
          <w:b/>
          <w:bCs/>
          <w:i/>
          <w:spacing w:val="30"/>
          <w:sz w:val="24"/>
          <w:szCs w:val="24"/>
        </w:rPr>
        <w:t>imateriale</w:t>
      </w:r>
      <w:r w:rsidRPr="00C93362">
        <w:rPr>
          <w:bCs/>
          <w:sz w:val="24"/>
          <w:szCs w:val="24"/>
        </w:rPr>
        <w:t>”, unele de o inestimabilă valoare,</w:t>
      </w:r>
      <w:r w:rsidR="0066218F" w:rsidRPr="00C93362">
        <w:rPr>
          <w:bCs/>
          <w:sz w:val="24"/>
          <w:szCs w:val="24"/>
        </w:rPr>
        <w:t xml:space="preserve"> potențial</w:t>
      </w:r>
      <w:r w:rsidRPr="00C93362">
        <w:rPr>
          <w:bCs/>
          <w:sz w:val="24"/>
          <w:szCs w:val="24"/>
        </w:rPr>
        <w:t xml:space="preserve"> parte din „</w:t>
      </w:r>
      <w:r w:rsidRPr="00C93362">
        <w:rPr>
          <w:b/>
          <w:bCs/>
          <w:i/>
          <w:sz w:val="24"/>
          <w:szCs w:val="24"/>
        </w:rPr>
        <w:t xml:space="preserve">patrimoniul </w:t>
      </w:r>
      <w:r w:rsidRPr="00C93362">
        <w:rPr>
          <w:b/>
          <w:bCs/>
          <w:i/>
          <w:spacing w:val="30"/>
          <w:sz w:val="24"/>
          <w:szCs w:val="24"/>
        </w:rPr>
        <w:t>imaterial</w:t>
      </w:r>
      <w:r w:rsidRPr="00C93362">
        <w:rPr>
          <w:b/>
          <w:bCs/>
          <w:i/>
          <w:sz w:val="24"/>
          <w:szCs w:val="24"/>
        </w:rPr>
        <w:t xml:space="preserve"> național</w:t>
      </w:r>
      <w:r w:rsidRPr="00C93362">
        <w:rPr>
          <w:bCs/>
          <w:sz w:val="24"/>
          <w:szCs w:val="24"/>
        </w:rPr>
        <w:t>” al poporului român, ajung să fie pierdute, distruse din cauză că acestea ajung în posesia unor persoane care:</w:t>
      </w:r>
    </w:p>
    <w:p w:rsidR="009267C5" w:rsidRDefault="009267C5" w:rsidP="002035E3">
      <w:pPr>
        <w:widowControl w:val="0"/>
        <w:rPr>
          <w:bCs/>
          <w:sz w:val="24"/>
          <w:szCs w:val="24"/>
        </w:rPr>
      </w:pPr>
      <w:r w:rsidRPr="00421A6B">
        <w:rPr>
          <w:bCs/>
          <w:sz w:val="24"/>
          <w:szCs w:val="24"/>
        </w:rPr>
        <w:t xml:space="preserve">1) </w:t>
      </w:r>
      <w:r w:rsidR="00556879" w:rsidRPr="00421A6B">
        <w:rPr>
          <w:bCs/>
          <w:sz w:val="24"/>
          <w:szCs w:val="24"/>
        </w:rPr>
        <w:t xml:space="preserve">fie </w:t>
      </w:r>
      <w:r w:rsidRPr="00421A6B">
        <w:rPr>
          <w:bCs/>
          <w:sz w:val="24"/>
          <w:szCs w:val="24"/>
        </w:rPr>
        <w:t xml:space="preserve">nu au pregătirea necesară pentru </w:t>
      </w:r>
      <w:r>
        <w:rPr>
          <w:bCs/>
          <w:sz w:val="24"/>
          <w:szCs w:val="24"/>
        </w:rPr>
        <w:t>a la aprecia valoarea lor reală</w:t>
      </w:r>
      <w:r w:rsidR="002B165C">
        <w:rPr>
          <w:bCs/>
          <w:sz w:val="24"/>
          <w:szCs w:val="24"/>
        </w:rPr>
        <w:t xml:space="preserve"> și nici nu sunt conștiente de</w:t>
      </w:r>
      <w:r w:rsidR="005323A7">
        <w:rPr>
          <w:bCs/>
          <w:sz w:val="24"/>
          <w:szCs w:val="24"/>
        </w:rPr>
        <w:t xml:space="preserve"> importanța lor</w:t>
      </w:r>
      <w:r w:rsidR="002B165C">
        <w:rPr>
          <w:bCs/>
          <w:sz w:val="24"/>
          <w:szCs w:val="24"/>
        </w:rPr>
        <w:t>;</w:t>
      </w:r>
    </w:p>
    <w:p w:rsidR="002B165C" w:rsidRDefault="002B165C" w:rsidP="002035E3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 w:rsidR="00556879">
        <w:rPr>
          <w:bCs/>
          <w:sz w:val="24"/>
          <w:szCs w:val="24"/>
        </w:rPr>
        <w:t>fie</w:t>
      </w:r>
      <w:r>
        <w:rPr>
          <w:bCs/>
          <w:sz w:val="24"/>
          <w:szCs w:val="24"/>
        </w:rPr>
        <w:t xml:space="preserve"> dacă au o idee sumară despre valoarea acestora</w:t>
      </w:r>
      <w:r w:rsidR="00521586">
        <w:rPr>
          <w:bCs/>
          <w:sz w:val="24"/>
          <w:szCs w:val="24"/>
        </w:rPr>
        <w:t xml:space="preserve"> pe care, cu timpul</w:t>
      </w:r>
      <w:r>
        <w:rPr>
          <w:bCs/>
          <w:sz w:val="24"/>
          <w:szCs w:val="24"/>
        </w:rPr>
        <w:t xml:space="preserve">, </w:t>
      </w:r>
      <w:r w:rsidR="00C0136F">
        <w:rPr>
          <w:bCs/>
          <w:sz w:val="24"/>
          <w:szCs w:val="24"/>
        </w:rPr>
        <w:t>o ignoră, o uită, ceea ce face ca acestea să se piardă</w:t>
      </w:r>
      <w:r w:rsidR="006B0808">
        <w:rPr>
          <w:bCs/>
          <w:sz w:val="24"/>
          <w:szCs w:val="24"/>
        </w:rPr>
        <w:t xml:space="preserve">, să se </w:t>
      </w:r>
      <w:r w:rsidR="00556879">
        <w:rPr>
          <w:bCs/>
          <w:sz w:val="24"/>
          <w:szCs w:val="24"/>
        </w:rPr>
        <w:t>distrugă</w:t>
      </w:r>
      <w:r w:rsidR="006B0808">
        <w:rPr>
          <w:bCs/>
          <w:sz w:val="24"/>
          <w:szCs w:val="24"/>
        </w:rPr>
        <w:t>.</w:t>
      </w:r>
    </w:p>
    <w:p w:rsidR="00172669" w:rsidRPr="00172669" w:rsidRDefault="00172669" w:rsidP="00172669">
      <w:pPr>
        <w:widowControl w:val="0"/>
        <w:jc w:val="center"/>
        <w:rPr>
          <w:bCs/>
          <w:sz w:val="10"/>
          <w:szCs w:val="24"/>
        </w:rPr>
      </w:pPr>
    </w:p>
    <w:p w:rsidR="00172669" w:rsidRPr="00D77366" w:rsidRDefault="00172669" w:rsidP="00172669">
      <w:pPr>
        <w:widowControl w:val="0"/>
        <w:jc w:val="center"/>
        <w:rPr>
          <w:b/>
          <w:bCs/>
          <w:color w:val="FF0000"/>
          <w:sz w:val="28"/>
          <w:szCs w:val="24"/>
        </w:rPr>
      </w:pPr>
      <w:r w:rsidRPr="00D77366">
        <w:rPr>
          <w:b/>
          <w:bCs/>
          <w:color w:val="FF0000"/>
          <w:sz w:val="28"/>
          <w:szCs w:val="24"/>
        </w:rPr>
        <w:t>2. Precizări de ordin semantic</w:t>
      </w:r>
    </w:p>
    <w:p w:rsidR="00172669" w:rsidRPr="00172669" w:rsidRDefault="00172669" w:rsidP="00172669">
      <w:pPr>
        <w:widowControl w:val="0"/>
        <w:jc w:val="center"/>
        <w:rPr>
          <w:bCs/>
          <w:sz w:val="10"/>
          <w:szCs w:val="24"/>
        </w:rPr>
      </w:pPr>
    </w:p>
    <w:p w:rsidR="00E17B16" w:rsidRDefault="00172669" w:rsidP="00172669">
      <w:pPr>
        <w:rPr>
          <w:sz w:val="24"/>
          <w:szCs w:val="24"/>
        </w:rPr>
      </w:pPr>
      <w:r w:rsidRPr="00E17B16">
        <w:rPr>
          <w:sz w:val="24"/>
          <w:szCs w:val="24"/>
        </w:rPr>
        <w:t>În literatura de specialitate, juridică și economică, există numeroase și ample dezbateri cu privire la noțiunile de „</w:t>
      </w:r>
      <w:r w:rsidRPr="00E17B16">
        <w:rPr>
          <w:i/>
          <w:spacing w:val="30"/>
          <w:sz w:val="24"/>
          <w:szCs w:val="24"/>
        </w:rPr>
        <w:t>lucru</w:t>
      </w:r>
      <w:r w:rsidRPr="00E17B16">
        <w:rPr>
          <w:sz w:val="24"/>
          <w:szCs w:val="24"/>
        </w:rPr>
        <w:t>” și de „</w:t>
      </w:r>
      <w:r w:rsidRPr="00E17B16">
        <w:rPr>
          <w:i/>
          <w:spacing w:val="30"/>
          <w:sz w:val="24"/>
          <w:szCs w:val="24"/>
        </w:rPr>
        <w:t>bun</w:t>
      </w:r>
      <w:r w:rsidRPr="00E17B16">
        <w:rPr>
          <w:sz w:val="24"/>
          <w:szCs w:val="24"/>
        </w:rPr>
        <w:t>”, la diferențele dintre acestea, inclusiv cu privire la cele „</w:t>
      </w:r>
      <w:r w:rsidRPr="00E17B16">
        <w:rPr>
          <w:i/>
          <w:sz w:val="24"/>
          <w:szCs w:val="24"/>
        </w:rPr>
        <w:t>imateriale</w:t>
      </w:r>
      <w:r w:rsidRPr="00E17B16">
        <w:rPr>
          <w:sz w:val="24"/>
          <w:szCs w:val="24"/>
        </w:rPr>
        <w:t xml:space="preserve">”. </w:t>
      </w:r>
    </w:p>
    <w:p w:rsidR="00172669" w:rsidRPr="00E17B16" w:rsidRDefault="00172669" w:rsidP="00172669">
      <w:pPr>
        <w:rPr>
          <w:rStyle w:val="def"/>
          <w:b/>
          <w:bCs/>
          <w:sz w:val="24"/>
          <w:szCs w:val="24"/>
        </w:rPr>
      </w:pPr>
      <w:r w:rsidRPr="00E17B16">
        <w:rPr>
          <w:sz w:val="24"/>
          <w:szCs w:val="24"/>
        </w:rPr>
        <w:t xml:space="preserve">A se vedea în acest sens, spre exemplu </w:t>
      </w:r>
      <w:hyperlink r:id="rId8" w:history="1">
        <w:r w:rsidRPr="00E17B16">
          <w:rPr>
            <w:rStyle w:val="Hyperlink"/>
            <w:color w:val="auto"/>
            <w:sz w:val="24"/>
            <w:szCs w:val="24"/>
            <w:u w:val="none"/>
          </w:rPr>
          <w:t>https://www.juridice.ro/essentials/1646/notiunea-de-bun-incorporal-in-dreptul-civil-roman</w:t>
        </w:r>
      </w:hyperlink>
      <w:r w:rsidRPr="00E17B16">
        <w:rPr>
          <w:sz w:val="24"/>
          <w:szCs w:val="24"/>
        </w:rPr>
        <w:t xml:space="preserve"> și </w:t>
      </w:r>
      <w:hyperlink r:id="rId9" w:history="1">
        <w:r w:rsidRPr="00E17B16">
          <w:rPr>
            <w:rStyle w:val="Hyperlink"/>
            <w:color w:val="auto"/>
            <w:sz w:val="24"/>
            <w:szCs w:val="24"/>
            <w:u w:val="none"/>
          </w:rPr>
          <w:t>https://www.juridice.ro/701050/corporalitatea-bunurilor-si-calitatea-de-bun-a-unui-lucru.html</w:t>
        </w:r>
      </w:hyperlink>
      <w:r w:rsidR="00E17B16" w:rsidRPr="00E17B16">
        <w:rPr>
          <w:sz w:val="24"/>
          <w:szCs w:val="24"/>
        </w:rPr>
        <w:t>.</w:t>
      </w:r>
    </w:p>
    <w:p w:rsidR="00172669" w:rsidRPr="00E17B16" w:rsidRDefault="00172669" w:rsidP="00172669">
      <w:pPr>
        <w:rPr>
          <w:rStyle w:val="def"/>
          <w:sz w:val="24"/>
          <w:szCs w:val="24"/>
        </w:rPr>
      </w:pPr>
      <w:r w:rsidRPr="00E17B16">
        <w:rPr>
          <w:rStyle w:val="def"/>
          <w:bCs/>
          <w:sz w:val="24"/>
          <w:szCs w:val="24"/>
        </w:rPr>
        <w:t>În uzul popular, „</w:t>
      </w:r>
      <w:r w:rsidRPr="00E17B16">
        <w:rPr>
          <w:rStyle w:val="def"/>
          <w:b/>
          <w:bCs/>
          <w:i/>
          <w:spacing w:val="30"/>
          <w:sz w:val="24"/>
          <w:szCs w:val="24"/>
        </w:rPr>
        <w:t>lucrul</w:t>
      </w:r>
      <w:r w:rsidRPr="00E17B16">
        <w:rPr>
          <w:rStyle w:val="def"/>
          <w:bCs/>
          <w:sz w:val="24"/>
          <w:szCs w:val="24"/>
        </w:rPr>
        <w:t>” are înțelesul de „o</w:t>
      </w:r>
      <w:r w:rsidRPr="00E17B16">
        <w:rPr>
          <w:rStyle w:val="def"/>
          <w:sz w:val="24"/>
          <w:szCs w:val="24"/>
        </w:rPr>
        <w:t xml:space="preserve">rice </w:t>
      </w:r>
      <w:r w:rsidRPr="00E17B16">
        <w:rPr>
          <w:rStyle w:val="def"/>
          <w:i/>
          <w:spacing w:val="30"/>
          <w:sz w:val="24"/>
          <w:szCs w:val="24"/>
        </w:rPr>
        <w:t>obiect</w:t>
      </w:r>
      <w:r w:rsidRPr="00E17B16">
        <w:rPr>
          <w:rStyle w:val="def"/>
          <w:sz w:val="24"/>
          <w:szCs w:val="24"/>
        </w:rPr>
        <w:t xml:space="preserve"> material” (concret sau abstract, real sau imaginar), de „</w:t>
      </w:r>
      <w:r w:rsidRPr="00E17B16">
        <w:rPr>
          <w:rStyle w:val="def"/>
          <w:i/>
          <w:sz w:val="24"/>
          <w:szCs w:val="24"/>
        </w:rPr>
        <w:t>corp solid</w:t>
      </w:r>
      <w:r w:rsidRPr="00E17B16">
        <w:rPr>
          <w:rStyle w:val="def"/>
          <w:sz w:val="24"/>
          <w:szCs w:val="24"/>
        </w:rPr>
        <w:t>, de obicei prelucrat, care are o anumită întrebuințare”,</w:t>
      </w:r>
      <w:r w:rsidR="00131D16">
        <w:rPr>
          <w:rStyle w:val="def"/>
          <w:sz w:val="24"/>
          <w:szCs w:val="24"/>
        </w:rPr>
        <w:t xml:space="preserve"> de</w:t>
      </w:r>
      <w:r w:rsidRPr="00E17B16">
        <w:rPr>
          <w:rStyle w:val="def"/>
          <w:sz w:val="24"/>
          <w:szCs w:val="24"/>
        </w:rPr>
        <w:t xml:space="preserve"> </w:t>
      </w:r>
      <w:r w:rsidRPr="00E17B16">
        <w:rPr>
          <w:rStyle w:val="def"/>
          <w:i/>
          <w:sz w:val="24"/>
          <w:szCs w:val="24"/>
        </w:rPr>
        <w:t>tot ceea ce poate fi perceput prin simțuri și mai ales vederii</w:t>
      </w:r>
      <w:r w:rsidRPr="00E17B16">
        <w:rPr>
          <w:rStyle w:val="def"/>
          <w:sz w:val="24"/>
          <w:szCs w:val="24"/>
        </w:rPr>
        <w:t>.</w:t>
      </w:r>
    </w:p>
    <w:p w:rsidR="00172669" w:rsidRPr="00E17B16" w:rsidRDefault="00172669" w:rsidP="00172669">
      <w:pPr>
        <w:rPr>
          <w:rStyle w:val="def"/>
          <w:sz w:val="24"/>
          <w:szCs w:val="24"/>
        </w:rPr>
      </w:pPr>
      <w:r w:rsidRPr="00E17B16">
        <w:rPr>
          <w:rStyle w:val="def"/>
          <w:bCs/>
          <w:sz w:val="24"/>
          <w:szCs w:val="24"/>
        </w:rPr>
        <w:t>Tot în uzul popular, „</w:t>
      </w:r>
      <w:r w:rsidRPr="00E17B16">
        <w:rPr>
          <w:rStyle w:val="def"/>
          <w:b/>
          <w:bCs/>
          <w:i/>
          <w:spacing w:val="30"/>
          <w:sz w:val="24"/>
          <w:szCs w:val="24"/>
        </w:rPr>
        <w:t>bunul</w:t>
      </w:r>
      <w:r w:rsidRPr="00E17B16">
        <w:rPr>
          <w:rStyle w:val="def"/>
          <w:bCs/>
          <w:sz w:val="24"/>
          <w:szCs w:val="24"/>
        </w:rPr>
        <w:t xml:space="preserve">” are înțelesul de „ceea ce este folositor, util </w:t>
      </w:r>
      <w:r w:rsidRPr="00E17B16">
        <w:rPr>
          <w:rStyle w:val="def"/>
          <w:sz w:val="24"/>
          <w:szCs w:val="24"/>
        </w:rPr>
        <w:t xml:space="preserve">sau necesar societății sau individului”, de „element al patrimoniului unei persoane, care poate consta dintr-un </w:t>
      </w:r>
      <w:r w:rsidRPr="00E17B16">
        <w:rPr>
          <w:rStyle w:val="def"/>
          <w:i/>
          <w:iCs/>
          <w:sz w:val="24"/>
          <w:szCs w:val="24"/>
        </w:rPr>
        <w:t xml:space="preserve">bun </w:t>
      </w:r>
      <w:r w:rsidRPr="00E17B16">
        <w:rPr>
          <w:rStyle w:val="def"/>
          <w:iCs/>
          <w:sz w:val="24"/>
          <w:szCs w:val="24"/>
        </w:rPr>
        <w:t>„</w:t>
      </w:r>
      <w:r w:rsidRPr="00E17B16">
        <w:rPr>
          <w:rStyle w:val="def"/>
          <w:i/>
          <w:iCs/>
          <w:sz w:val="24"/>
          <w:szCs w:val="24"/>
        </w:rPr>
        <w:t>corporal</w:t>
      </w:r>
      <w:r w:rsidRPr="00E17B16">
        <w:rPr>
          <w:rStyle w:val="def"/>
          <w:iCs/>
          <w:sz w:val="24"/>
          <w:szCs w:val="24"/>
        </w:rPr>
        <w:t>”</w:t>
      </w:r>
      <w:r w:rsidRPr="00E17B16">
        <w:rPr>
          <w:rStyle w:val="def"/>
          <w:sz w:val="24"/>
          <w:szCs w:val="24"/>
        </w:rPr>
        <w:t xml:space="preserve"> sau dintr-un drept / </w:t>
      </w:r>
      <w:r w:rsidRPr="00E17B16">
        <w:rPr>
          <w:rStyle w:val="def"/>
          <w:i/>
          <w:iCs/>
          <w:sz w:val="24"/>
          <w:szCs w:val="24"/>
        </w:rPr>
        <w:t xml:space="preserve">bun </w:t>
      </w:r>
      <w:r w:rsidRPr="00E17B16">
        <w:rPr>
          <w:rStyle w:val="def"/>
          <w:iCs/>
          <w:sz w:val="24"/>
          <w:szCs w:val="24"/>
        </w:rPr>
        <w:t>„</w:t>
      </w:r>
      <w:r w:rsidRPr="00E17B16">
        <w:rPr>
          <w:rStyle w:val="def"/>
          <w:i/>
          <w:iCs/>
          <w:sz w:val="24"/>
          <w:szCs w:val="24"/>
        </w:rPr>
        <w:t>incorporal</w:t>
      </w:r>
      <w:r w:rsidRPr="00E17B16">
        <w:rPr>
          <w:rStyle w:val="def"/>
          <w:iCs/>
          <w:sz w:val="24"/>
          <w:szCs w:val="24"/>
        </w:rPr>
        <w:t>”, de „</w:t>
      </w:r>
      <w:r w:rsidRPr="00E17B16">
        <w:rPr>
          <w:rStyle w:val="def"/>
          <w:i/>
          <w:iCs/>
          <w:sz w:val="24"/>
          <w:szCs w:val="24"/>
        </w:rPr>
        <w:t>c</w:t>
      </w:r>
      <w:r w:rsidRPr="00E17B16">
        <w:rPr>
          <w:rStyle w:val="def"/>
          <w:i/>
          <w:sz w:val="24"/>
          <w:szCs w:val="24"/>
        </w:rPr>
        <w:t>alitate</w:t>
      </w:r>
      <w:r w:rsidRPr="00E17B16">
        <w:rPr>
          <w:rStyle w:val="def"/>
          <w:sz w:val="24"/>
          <w:szCs w:val="24"/>
        </w:rPr>
        <w:t>”, „</w:t>
      </w:r>
      <w:r w:rsidRPr="00E17B16">
        <w:rPr>
          <w:rStyle w:val="def"/>
          <w:i/>
          <w:sz w:val="24"/>
          <w:szCs w:val="24"/>
        </w:rPr>
        <w:t>virtute</w:t>
      </w:r>
      <w:r w:rsidRPr="00E17B16">
        <w:rPr>
          <w:rStyle w:val="def"/>
          <w:sz w:val="24"/>
          <w:szCs w:val="24"/>
        </w:rPr>
        <w:t>”.</w:t>
      </w:r>
    </w:p>
    <w:p w:rsidR="00172669" w:rsidRPr="00E17B16" w:rsidRDefault="00172669" w:rsidP="00172669">
      <w:pPr>
        <w:rPr>
          <w:sz w:val="24"/>
          <w:szCs w:val="24"/>
        </w:rPr>
      </w:pPr>
      <w:r w:rsidRPr="00E17B16">
        <w:rPr>
          <w:rStyle w:val="def"/>
          <w:sz w:val="24"/>
          <w:szCs w:val="24"/>
        </w:rPr>
        <w:t>Pentru exprimarea „</w:t>
      </w:r>
      <w:r w:rsidRPr="00E17B16">
        <w:rPr>
          <w:rStyle w:val="def"/>
          <w:b/>
          <w:i/>
          <w:sz w:val="24"/>
          <w:szCs w:val="24"/>
        </w:rPr>
        <w:t>valorilor</w:t>
      </w:r>
      <w:r w:rsidRPr="00E17B16">
        <w:rPr>
          <w:rStyle w:val="def"/>
          <w:b/>
          <w:sz w:val="24"/>
          <w:szCs w:val="24"/>
        </w:rPr>
        <w:t xml:space="preserve"> imateriale</w:t>
      </w:r>
      <w:r w:rsidRPr="00E17B16">
        <w:rPr>
          <w:rStyle w:val="def"/>
          <w:sz w:val="24"/>
          <w:szCs w:val="24"/>
        </w:rPr>
        <w:t>”, e</w:t>
      </w:r>
      <w:r w:rsidRPr="00E17B16">
        <w:rPr>
          <w:sz w:val="24"/>
          <w:szCs w:val="24"/>
        </w:rPr>
        <w:t>u am optat pentru noțiunea de „</w:t>
      </w:r>
      <w:r w:rsidRPr="00E17B16">
        <w:rPr>
          <w:b/>
          <w:i/>
          <w:spacing w:val="30"/>
          <w:sz w:val="24"/>
          <w:szCs w:val="24"/>
        </w:rPr>
        <w:t>bunuri</w:t>
      </w:r>
      <w:r w:rsidRPr="00E17B16">
        <w:rPr>
          <w:sz w:val="24"/>
          <w:szCs w:val="24"/>
        </w:rPr>
        <w:t>”, folosind sintagma „</w:t>
      </w:r>
      <w:r w:rsidRPr="00E17B16">
        <w:rPr>
          <w:b/>
          <w:i/>
          <w:spacing w:val="30"/>
          <w:sz w:val="24"/>
          <w:szCs w:val="24"/>
        </w:rPr>
        <w:t>bunuri</w:t>
      </w:r>
      <w:r w:rsidRPr="00E17B16">
        <w:rPr>
          <w:sz w:val="24"/>
          <w:szCs w:val="24"/>
        </w:rPr>
        <w:t xml:space="preserve"> imateriale” deoarece am considerat că</w:t>
      </w:r>
      <w:r w:rsidR="00131D16">
        <w:rPr>
          <w:sz w:val="24"/>
          <w:szCs w:val="24"/>
        </w:rPr>
        <w:t xml:space="preserve"> aceasta</w:t>
      </w:r>
      <w:r w:rsidRPr="00E17B16">
        <w:rPr>
          <w:sz w:val="24"/>
          <w:szCs w:val="24"/>
        </w:rPr>
        <w:t xml:space="preserve"> este cea mai potrivită.</w:t>
      </w:r>
    </w:p>
    <w:p w:rsidR="00E65DB0" w:rsidRPr="00E65DB0" w:rsidRDefault="00E65DB0" w:rsidP="00E65DB0">
      <w:pPr>
        <w:widowControl w:val="0"/>
        <w:jc w:val="center"/>
        <w:rPr>
          <w:bCs/>
          <w:sz w:val="10"/>
          <w:szCs w:val="24"/>
        </w:rPr>
      </w:pPr>
    </w:p>
    <w:p w:rsidR="008B4296" w:rsidRPr="00D77366" w:rsidRDefault="00172669" w:rsidP="008B4296">
      <w:pPr>
        <w:widowControl w:val="0"/>
        <w:jc w:val="center"/>
        <w:rPr>
          <w:b/>
          <w:color w:val="FF0000"/>
          <w:sz w:val="28"/>
          <w:szCs w:val="24"/>
        </w:rPr>
      </w:pPr>
      <w:r w:rsidRPr="00D77366">
        <w:rPr>
          <w:b/>
          <w:color w:val="FF0000"/>
          <w:sz w:val="28"/>
          <w:szCs w:val="24"/>
        </w:rPr>
        <w:t>3</w:t>
      </w:r>
      <w:r w:rsidR="00E65DB0" w:rsidRPr="00D77366">
        <w:rPr>
          <w:b/>
          <w:color w:val="FF0000"/>
          <w:sz w:val="28"/>
          <w:szCs w:val="24"/>
        </w:rPr>
        <w:t xml:space="preserve">. </w:t>
      </w:r>
      <w:r w:rsidR="00160FCB" w:rsidRPr="00D77366">
        <w:rPr>
          <w:b/>
          <w:color w:val="FF0000"/>
          <w:sz w:val="28"/>
          <w:szCs w:val="24"/>
        </w:rPr>
        <w:t>Bunurile</w:t>
      </w:r>
      <w:r w:rsidR="008B4296" w:rsidRPr="00D77366">
        <w:rPr>
          <w:b/>
          <w:color w:val="FF0000"/>
          <w:sz w:val="28"/>
          <w:szCs w:val="24"/>
        </w:rPr>
        <w:t xml:space="preserve"> „</w:t>
      </w:r>
      <w:r w:rsidR="008B4296" w:rsidRPr="00D77366">
        <w:rPr>
          <w:b/>
          <w:i/>
          <w:color w:val="FF0000"/>
          <w:spacing w:val="30"/>
          <w:sz w:val="28"/>
          <w:szCs w:val="24"/>
        </w:rPr>
        <w:t>imateriale</w:t>
      </w:r>
      <w:r w:rsidR="008B4296" w:rsidRPr="00D77366">
        <w:rPr>
          <w:b/>
          <w:color w:val="FF0000"/>
          <w:sz w:val="28"/>
          <w:szCs w:val="24"/>
        </w:rPr>
        <w:t>”: sens și conținut</w:t>
      </w:r>
    </w:p>
    <w:p w:rsidR="008B4296" w:rsidRPr="00421A6B" w:rsidRDefault="008B4296" w:rsidP="008B4296">
      <w:pPr>
        <w:widowControl w:val="0"/>
        <w:jc w:val="center"/>
        <w:rPr>
          <w:bCs/>
          <w:sz w:val="10"/>
          <w:szCs w:val="24"/>
        </w:rPr>
      </w:pPr>
    </w:p>
    <w:p w:rsidR="008B4296" w:rsidRPr="002F7BD4" w:rsidRDefault="008B4296" w:rsidP="008B4296">
      <w:pPr>
        <w:widowControl w:val="0"/>
        <w:rPr>
          <w:sz w:val="24"/>
          <w:szCs w:val="24"/>
        </w:rPr>
      </w:pPr>
      <w:r w:rsidRPr="002F7BD4">
        <w:rPr>
          <w:sz w:val="24"/>
          <w:szCs w:val="24"/>
        </w:rPr>
        <w:t>Pe zi ce trece, bogăția</w:t>
      </w:r>
      <w:r w:rsidR="00B6227A" w:rsidRPr="002F7BD4">
        <w:rPr>
          <w:sz w:val="24"/>
          <w:szCs w:val="24"/>
        </w:rPr>
        <w:t xml:space="preserve"> unei persoane</w:t>
      </w:r>
      <w:r w:rsidR="005406D7" w:rsidRPr="002F7BD4">
        <w:rPr>
          <w:sz w:val="24"/>
          <w:szCs w:val="24"/>
        </w:rPr>
        <w:t>, colectivități, societăți etc.,</w:t>
      </w:r>
      <w:r w:rsidRPr="002F7BD4">
        <w:rPr>
          <w:sz w:val="24"/>
          <w:szCs w:val="24"/>
        </w:rPr>
        <w:t xml:space="preserve"> </w:t>
      </w:r>
      <w:r w:rsidR="00B6227A" w:rsidRPr="002F7BD4">
        <w:rPr>
          <w:sz w:val="24"/>
          <w:szCs w:val="24"/>
        </w:rPr>
        <w:t>constă tot mai puțin în</w:t>
      </w:r>
      <w:r w:rsidRPr="002F7BD4">
        <w:rPr>
          <w:sz w:val="24"/>
          <w:szCs w:val="24"/>
        </w:rPr>
        <w:t xml:space="preserve"> obiectele „</w:t>
      </w:r>
      <w:r w:rsidRPr="002F7BD4">
        <w:rPr>
          <w:i/>
          <w:sz w:val="24"/>
          <w:szCs w:val="24"/>
        </w:rPr>
        <w:t>materiale</w:t>
      </w:r>
      <w:r w:rsidR="00B6227A" w:rsidRPr="002F7BD4">
        <w:rPr>
          <w:sz w:val="24"/>
          <w:szCs w:val="24"/>
        </w:rPr>
        <w:t>”;</w:t>
      </w:r>
      <w:r w:rsidRPr="002F7BD4">
        <w:rPr>
          <w:sz w:val="24"/>
          <w:szCs w:val="24"/>
        </w:rPr>
        <w:t xml:space="preserve"> </w:t>
      </w:r>
      <w:r w:rsidR="00B6227A" w:rsidRPr="002F7BD4">
        <w:rPr>
          <w:sz w:val="24"/>
          <w:szCs w:val="24"/>
        </w:rPr>
        <w:t>ea</w:t>
      </w:r>
      <w:r w:rsidRPr="002F7BD4">
        <w:rPr>
          <w:sz w:val="24"/>
          <w:szCs w:val="24"/>
        </w:rPr>
        <w:t xml:space="preserve"> include tot mai mult </w:t>
      </w:r>
      <w:r w:rsidR="00160FCB" w:rsidRPr="002F7BD4">
        <w:rPr>
          <w:sz w:val="24"/>
          <w:szCs w:val="24"/>
        </w:rPr>
        <w:t>bunuri</w:t>
      </w:r>
      <w:r w:rsidRPr="002F7BD4">
        <w:rPr>
          <w:sz w:val="24"/>
          <w:szCs w:val="24"/>
        </w:rPr>
        <w:t xml:space="preserve"> „</w:t>
      </w:r>
      <w:r w:rsidRPr="002F7BD4">
        <w:rPr>
          <w:b/>
          <w:i/>
          <w:spacing w:val="30"/>
          <w:sz w:val="24"/>
          <w:szCs w:val="24"/>
        </w:rPr>
        <w:t>imateriale</w:t>
      </w:r>
      <w:r w:rsidRPr="002F7BD4">
        <w:rPr>
          <w:sz w:val="24"/>
          <w:szCs w:val="24"/>
        </w:rPr>
        <w:t>”,</w:t>
      </w:r>
      <w:r w:rsidR="0076621A" w:rsidRPr="002F7BD4">
        <w:rPr>
          <w:sz w:val="24"/>
          <w:szCs w:val="24"/>
        </w:rPr>
        <w:t xml:space="preserve"> care sunt</w:t>
      </w:r>
      <w:r w:rsidRPr="002F7BD4">
        <w:rPr>
          <w:sz w:val="24"/>
          <w:szCs w:val="24"/>
        </w:rPr>
        <w:t xml:space="preserve"> fără dimensiuni corporale, fără forme materiale.</w:t>
      </w:r>
    </w:p>
    <w:p w:rsidR="008B4296" w:rsidRPr="002F7BD4" w:rsidRDefault="00160FCB" w:rsidP="008B4296">
      <w:pPr>
        <w:widowControl w:val="0"/>
        <w:rPr>
          <w:sz w:val="24"/>
          <w:szCs w:val="24"/>
        </w:rPr>
      </w:pPr>
      <w:r w:rsidRPr="002F7BD4">
        <w:rPr>
          <w:sz w:val="24"/>
          <w:szCs w:val="24"/>
        </w:rPr>
        <w:t>Bunurile</w:t>
      </w:r>
      <w:r w:rsidR="008B4296" w:rsidRPr="002F7BD4">
        <w:rPr>
          <w:sz w:val="24"/>
          <w:szCs w:val="24"/>
        </w:rPr>
        <w:t xml:space="preserve"> „</w:t>
      </w:r>
      <w:r w:rsidR="008B4296" w:rsidRPr="002F7BD4">
        <w:rPr>
          <w:b/>
          <w:i/>
          <w:sz w:val="24"/>
          <w:szCs w:val="24"/>
        </w:rPr>
        <w:t>corporale</w:t>
      </w:r>
      <w:r w:rsidR="008B4296" w:rsidRPr="002F7BD4">
        <w:rPr>
          <w:sz w:val="24"/>
          <w:szCs w:val="24"/>
        </w:rPr>
        <w:t>” sunt obiectele care au o existență materială, sunt perceptibile, pipăibile, care cad sub simțurile noastre</w:t>
      </w:r>
      <w:r w:rsidR="00B6227A" w:rsidRPr="002F7BD4">
        <w:rPr>
          <w:sz w:val="24"/>
          <w:szCs w:val="24"/>
        </w:rPr>
        <w:t>,</w:t>
      </w:r>
      <w:r w:rsidR="008B4296" w:rsidRPr="002F7BD4">
        <w:rPr>
          <w:sz w:val="24"/>
          <w:szCs w:val="24"/>
        </w:rPr>
        <w:t xml:space="preserve"> precum o casă, un autoturism etc.</w:t>
      </w:r>
    </w:p>
    <w:p w:rsidR="008B4296" w:rsidRPr="002F7BD4" w:rsidRDefault="00160FCB" w:rsidP="00B6227A">
      <w:pPr>
        <w:widowControl w:val="0"/>
        <w:rPr>
          <w:sz w:val="24"/>
          <w:szCs w:val="24"/>
        </w:rPr>
      </w:pPr>
      <w:r w:rsidRPr="002F7BD4">
        <w:rPr>
          <w:sz w:val="24"/>
          <w:szCs w:val="24"/>
        </w:rPr>
        <w:t>Bunurile</w:t>
      </w:r>
      <w:r w:rsidR="005323A7">
        <w:rPr>
          <w:sz w:val="24"/>
          <w:szCs w:val="24"/>
        </w:rPr>
        <w:t xml:space="preserve"> </w:t>
      </w:r>
      <w:r w:rsidR="005323A7" w:rsidRPr="002F7BD4">
        <w:rPr>
          <w:sz w:val="24"/>
          <w:szCs w:val="24"/>
        </w:rPr>
        <w:t>„</w:t>
      </w:r>
      <w:r w:rsidR="005323A7" w:rsidRPr="002F7BD4">
        <w:rPr>
          <w:b/>
          <w:i/>
          <w:sz w:val="24"/>
          <w:szCs w:val="24"/>
        </w:rPr>
        <w:t>imateriale</w:t>
      </w:r>
      <w:r w:rsidR="005323A7">
        <w:rPr>
          <w:sz w:val="24"/>
          <w:szCs w:val="24"/>
        </w:rPr>
        <w:t>” sunt</w:t>
      </w:r>
      <w:r w:rsidR="00923402">
        <w:rPr>
          <w:sz w:val="24"/>
          <w:szCs w:val="24"/>
        </w:rPr>
        <w:t xml:space="preserve"> bunuri</w:t>
      </w:r>
      <w:r w:rsidR="008B4296" w:rsidRPr="002F7BD4">
        <w:rPr>
          <w:sz w:val="24"/>
          <w:szCs w:val="24"/>
        </w:rPr>
        <w:t xml:space="preserve"> „</w:t>
      </w:r>
      <w:r w:rsidR="008B4296" w:rsidRPr="002F7BD4">
        <w:rPr>
          <w:b/>
          <w:i/>
          <w:sz w:val="24"/>
          <w:szCs w:val="24"/>
        </w:rPr>
        <w:t>necorporale</w:t>
      </w:r>
      <w:r w:rsidR="005323A7">
        <w:rPr>
          <w:sz w:val="24"/>
          <w:szCs w:val="24"/>
        </w:rPr>
        <w:t>”,</w:t>
      </w:r>
      <w:r w:rsidR="00395FEC">
        <w:rPr>
          <w:sz w:val="24"/>
          <w:szCs w:val="24"/>
        </w:rPr>
        <w:t xml:space="preserve"> care</w:t>
      </w:r>
      <w:r w:rsidR="008B4296" w:rsidRPr="002F7BD4">
        <w:rPr>
          <w:sz w:val="24"/>
          <w:szCs w:val="24"/>
        </w:rPr>
        <w:t xml:space="preserve"> nu au o existență materială, </w:t>
      </w:r>
      <w:r w:rsidR="00395FEC">
        <w:rPr>
          <w:sz w:val="24"/>
          <w:szCs w:val="24"/>
        </w:rPr>
        <w:t>care</w:t>
      </w:r>
      <w:r w:rsidR="00B6227A" w:rsidRPr="002F7BD4">
        <w:rPr>
          <w:sz w:val="24"/>
          <w:szCs w:val="24"/>
        </w:rPr>
        <w:t xml:space="preserve"> nu sunt perceptibile, pipăibile, care</w:t>
      </w:r>
      <w:r w:rsidR="00395FEC">
        <w:rPr>
          <w:sz w:val="24"/>
          <w:szCs w:val="24"/>
        </w:rPr>
        <w:t xml:space="preserve"> nu</w:t>
      </w:r>
      <w:r w:rsidR="00B6227A" w:rsidRPr="002F7BD4">
        <w:rPr>
          <w:sz w:val="24"/>
          <w:szCs w:val="24"/>
        </w:rPr>
        <w:t xml:space="preserve"> cad sub simțurile noastre.</w:t>
      </w:r>
    </w:p>
    <w:p w:rsidR="008B4296" w:rsidRPr="002F7BD4" w:rsidRDefault="008B4296" w:rsidP="008B4296">
      <w:pPr>
        <w:rPr>
          <w:sz w:val="24"/>
          <w:szCs w:val="24"/>
        </w:rPr>
      </w:pPr>
      <w:r w:rsidRPr="002F7BD4">
        <w:rPr>
          <w:sz w:val="24"/>
          <w:szCs w:val="24"/>
        </w:rPr>
        <w:t xml:space="preserve">Exemple de </w:t>
      </w:r>
      <w:r w:rsidR="00160FCB" w:rsidRPr="002F7BD4">
        <w:rPr>
          <w:sz w:val="24"/>
          <w:szCs w:val="24"/>
        </w:rPr>
        <w:t>bunuri</w:t>
      </w:r>
      <w:r w:rsidRPr="002F7BD4">
        <w:rPr>
          <w:sz w:val="24"/>
          <w:szCs w:val="24"/>
        </w:rPr>
        <w:t xml:space="preserve"> „</w:t>
      </w:r>
      <w:r w:rsidRPr="002F7BD4">
        <w:rPr>
          <w:b/>
          <w:i/>
          <w:sz w:val="24"/>
          <w:szCs w:val="24"/>
        </w:rPr>
        <w:t>imateriale</w:t>
      </w:r>
      <w:r w:rsidRPr="002F7BD4">
        <w:rPr>
          <w:sz w:val="24"/>
          <w:szCs w:val="24"/>
        </w:rPr>
        <w:t xml:space="preserve">”: </w:t>
      </w:r>
      <w:r w:rsidR="00B6227A" w:rsidRPr="002F7BD4">
        <w:rPr>
          <w:sz w:val="24"/>
          <w:szCs w:val="24"/>
        </w:rPr>
        <w:t xml:space="preserve">un </w:t>
      </w:r>
      <w:r w:rsidRPr="002F7BD4">
        <w:rPr>
          <w:sz w:val="24"/>
          <w:szCs w:val="24"/>
        </w:rPr>
        <w:t>software (</w:t>
      </w:r>
      <w:r w:rsidR="00B6227A" w:rsidRPr="002F7BD4">
        <w:rPr>
          <w:sz w:val="24"/>
          <w:szCs w:val="24"/>
        </w:rPr>
        <w:t xml:space="preserve">un </w:t>
      </w:r>
      <w:r w:rsidRPr="002F7BD4">
        <w:rPr>
          <w:sz w:val="24"/>
          <w:szCs w:val="24"/>
        </w:rPr>
        <w:t xml:space="preserve">sistem de programe pentru calculatoare); memoriile unei persoane; creațiile intelectuale; </w:t>
      </w:r>
      <w:r w:rsidRPr="002F7BD4">
        <w:rPr>
          <w:bCs/>
          <w:sz w:val="24"/>
          <w:szCs w:val="24"/>
        </w:rPr>
        <w:t>drepturile de proprietate intelectuală;</w:t>
      </w:r>
      <w:r w:rsidRPr="002F7BD4">
        <w:rPr>
          <w:sz w:val="24"/>
          <w:szCs w:val="24"/>
        </w:rPr>
        <w:t xml:space="preserve"> creanțele etc. </w:t>
      </w:r>
    </w:p>
    <w:p w:rsidR="008B4296" w:rsidRPr="002F7BD4" w:rsidRDefault="00395FEC" w:rsidP="008B4296">
      <w:pPr>
        <w:widowControl w:val="0"/>
        <w:rPr>
          <w:rStyle w:val="def"/>
          <w:iCs/>
          <w:sz w:val="24"/>
          <w:szCs w:val="24"/>
        </w:rPr>
      </w:pPr>
      <w:r>
        <w:rPr>
          <w:rStyle w:val="def"/>
          <w:iCs/>
          <w:sz w:val="24"/>
          <w:szCs w:val="24"/>
        </w:rPr>
        <w:t>Sănătatea, memoria și</w:t>
      </w:r>
      <w:r w:rsidR="008B4296" w:rsidRPr="002F7BD4">
        <w:rPr>
          <w:rStyle w:val="def"/>
          <w:iCs/>
          <w:sz w:val="24"/>
          <w:szCs w:val="24"/>
        </w:rPr>
        <w:t xml:space="preserve"> inteligența sunt „</w:t>
      </w:r>
      <w:r w:rsidR="00400017" w:rsidRPr="002F7BD4">
        <w:rPr>
          <w:rStyle w:val="def"/>
          <w:iCs/>
          <w:sz w:val="24"/>
          <w:szCs w:val="24"/>
        </w:rPr>
        <w:t>valori</w:t>
      </w:r>
      <w:r w:rsidR="008B4296" w:rsidRPr="002F7BD4">
        <w:rPr>
          <w:rStyle w:val="def"/>
          <w:iCs/>
          <w:sz w:val="24"/>
          <w:szCs w:val="24"/>
        </w:rPr>
        <w:t xml:space="preserve"> imateriale de neprețuit”.</w:t>
      </w:r>
    </w:p>
    <w:p w:rsidR="002750A9" w:rsidRPr="002F7BD4" w:rsidRDefault="0076621A" w:rsidP="008B4296">
      <w:pPr>
        <w:widowControl w:val="0"/>
        <w:rPr>
          <w:sz w:val="24"/>
          <w:szCs w:val="24"/>
        </w:rPr>
      </w:pPr>
      <w:r w:rsidRPr="002F7BD4">
        <w:rPr>
          <w:sz w:val="24"/>
          <w:szCs w:val="24"/>
        </w:rPr>
        <w:t>Epoca inteligenței artificiale</w:t>
      </w:r>
      <w:r w:rsidR="004028F9" w:rsidRPr="002F7BD4">
        <w:rPr>
          <w:sz w:val="24"/>
          <w:szCs w:val="24"/>
        </w:rPr>
        <w:t xml:space="preserve"> se realizează „</w:t>
      </w:r>
      <w:r w:rsidR="004028F9" w:rsidRPr="002F7BD4">
        <w:rPr>
          <w:i/>
          <w:sz w:val="24"/>
          <w:szCs w:val="24"/>
        </w:rPr>
        <w:t>prin puterea minții</w:t>
      </w:r>
      <w:r w:rsidR="004028F9" w:rsidRPr="002F7BD4">
        <w:rPr>
          <w:sz w:val="24"/>
          <w:szCs w:val="24"/>
        </w:rPr>
        <w:t>”, a creațiilor „</w:t>
      </w:r>
      <w:r w:rsidR="004028F9" w:rsidRPr="002F7BD4">
        <w:rPr>
          <w:i/>
          <w:sz w:val="24"/>
          <w:szCs w:val="24"/>
        </w:rPr>
        <w:t>imateriale</w:t>
      </w:r>
      <w:r w:rsidR="004028F9" w:rsidRPr="002F7BD4">
        <w:rPr>
          <w:sz w:val="24"/>
          <w:szCs w:val="24"/>
        </w:rPr>
        <w:t>” (în cadrul cărora software-le joacă un rol foarte important) și nu „</w:t>
      </w:r>
      <w:r w:rsidR="004028F9" w:rsidRPr="002F7BD4">
        <w:rPr>
          <w:i/>
          <w:sz w:val="24"/>
          <w:szCs w:val="24"/>
        </w:rPr>
        <w:t>prin put</w:t>
      </w:r>
      <w:r w:rsidR="001737EC" w:rsidRPr="002F7BD4">
        <w:rPr>
          <w:i/>
          <w:sz w:val="24"/>
          <w:szCs w:val="24"/>
        </w:rPr>
        <w:t>e</w:t>
      </w:r>
      <w:r w:rsidR="004028F9" w:rsidRPr="002F7BD4">
        <w:rPr>
          <w:i/>
          <w:sz w:val="24"/>
          <w:szCs w:val="24"/>
        </w:rPr>
        <w:t>rea mușchilor</w:t>
      </w:r>
      <w:r w:rsidR="004028F9" w:rsidRPr="002F7BD4">
        <w:rPr>
          <w:sz w:val="24"/>
          <w:szCs w:val="24"/>
        </w:rPr>
        <w:t>”</w:t>
      </w:r>
      <w:r w:rsidR="001737EC" w:rsidRPr="002F7BD4">
        <w:rPr>
          <w:sz w:val="24"/>
          <w:szCs w:val="24"/>
        </w:rPr>
        <w:t>, nu pe seama unor „</w:t>
      </w:r>
      <w:r w:rsidR="001737EC" w:rsidRPr="002F7BD4">
        <w:rPr>
          <w:i/>
          <w:sz w:val="24"/>
          <w:szCs w:val="24"/>
        </w:rPr>
        <w:t>bogății materiale</w:t>
      </w:r>
      <w:r w:rsidR="001737EC" w:rsidRPr="002F7BD4">
        <w:rPr>
          <w:sz w:val="24"/>
          <w:szCs w:val="24"/>
        </w:rPr>
        <w:t>”, a unor „</w:t>
      </w:r>
      <w:r w:rsidR="00160FCB" w:rsidRPr="002F7BD4">
        <w:rPr>
          <w:i/>
          <w:sz w:val="24"/>
          <w:szCs w:val="24"/>
        </w:rPr>
        <w:t>bunuri</w:t>
      </w:r>
      <w:r w:rsidR="001737EC" w:rsidRPr="002F7BD4">
        <w:rPr>
          <w:i/>
          <w:sz w:val="24"/>
          <w:szCs w:val="24"/>
        </w:rPr>
        <w:t xml:space="preserve"> corporale</w:t>
      </w:r>
      <w:r w:rsidR="001737EC" w:rsidRPr="002F7BD4">
        <w:rPr>
          <w:sz w:val="24"/>
          <w:szCs w:val="24"/>
        </w:rPr>
        <w:t>”</w:t>
      </w:r>
      <w:r w:rsidR="00395FEC">
        <w:rPr>
          <w:sz w:val="24"/>
          <w:szCs w:val="24"/>
        </w:rPr>
        <w:t>.</w:t>
      </w:r>
    </w:p>
    <w:p w:rsidR="008B4296" w:rsidRPr="002F7BD4" w:rsidRDefault="00160FCB" w:rsidP="008B4296">
      <w:pPr>
        <w:rPr>
          <w:sz w:val="24"/>
          <w:szCs w:val="24"/>
        </w:rPr>
      </w:pPr>
      <w:r w:rsidRPr="002F7BD4">
        <w:rPr>
          <w:sz w:val="24"/>
          <w:szCs w:val="24"/>
        </w:rPr>
        <w:t>Bunurile</w:t>
      </w:r>
      <w:r w:rsidR="008B4296" w:rsidRPr="002F7BD4">
        <w:rPr>
          <w:bCs/>
          <w:sz w:val="24"/>
          <w:szCs w:val="24"/>
        </w:rPr>
        <w:t xml:space="preserve"> „</w:t>
      </w:r>
      <w:r w:rsidR="008B4296" w:rsidRPr="002F7BD4">
        <w:rPr>
          <w:b/>
          <w:bCs/>
          <w:i/>
          <w:sz w:val="24"/>
          <w:szCs w:val="24"/>
        </w:rPr>
        <w:t>imateriale</w:t>
      </w:r>
      <w:r w:rsidR="008B4296" w:rsidRPr="002F7BD4">
        <w:rPr>
          <w:bCs/>
          <w:sz w:val="24"/>
          <w:szCs w:val="24"/>
        </w:rPr>
        <w:t xml:space="preserve">” se </w:t>
      </w:r>
      <w:r w:rsidR="008B4296" w:rsidRPr="002F7BD4">
        <w:rPr>
          <w:sz w:val="24"/>
          <w:szCs w:val="24"/>
        </w:rPr>
        <w:t>regăsesc în exclusivitate în ordinea juridică, nu și în ordinea naturală.</w:t>
      </w:r>
    </w:p>
    <w:p w:rsidR="008B4296" w:rsidRPr="002F7BD4" w:rsidRDefault="008B4296" w:rsidP="008B4296">
      <w:pPr>
        <w:widowControl w:val="0"/>
        <w:rPr>
          <w:sz w:val="24"/>
          <w:szCs w:val="24"/>
        </w:rPr>
      </w:pPr>
      <w:r w:rsidRPr="002F7BD4">
        <w:rPr>
          <w:sz w:val="24"/>
          <w:szCs w:val="24"/>
        </w:rPr>
        <w:t xml:space="preserve">Pe când </w:t>
      </w:r>
      <w:r w:rsidR="00857D5A" w:rsidRPr="002F7BD4">
        <w:rPr>
          <w:sz w:val="24"/>
          <w:szCs w:val="24"/>
        </w:rPr>
        <w:t>bunurile</w:t>
      </w:r>
      <w:r w:rsidRPr="002F7BD4">
        <w:rPr>
          <w:sz w:val="24"/>
          <w:szCs w:val="24"/>
        </w:rPr>
        <w:t xml:space="preserve"> „</w:t>
      </w:r>
      <w:r w:rsidRPr="002F7BD4">
        <w:rPr>
          <w:b/>
          <w:i/>
          <w:sz w:val="24"/>
          <w:szCs w:val="24"/>
        </w:rPr>
        <w:t>materiale</w:t>
      </w:r>
      <w:r w:rsidRPr="002F7BD4">
        <w:rPr>
          <w:sz w:val="24"/>
          <w:szCs w:val="24"/>
        </w:rPr>
        <w:t>”, „</w:t>
      </w:r>
      <w:r w:rsidRPr="002F7BD4">
        <w:rPr>
          <w:b/>
          <w:i/>
          <w:sz w:val="24"/>
          <w:szCs w:val="24"/>
        </w:rPr>
        <w:t>corporale</w:t>
      </w:r>
      <w:r w:rsidRPr="002F7BD4">
        <w:rPr>
          <w:sz w:val="24"/>
          <w:szCs w:val="24"/>
        </w:rPr>
        <w:t xml:space="preserve">” au o anumită existență în timp, </w:t>
      </w:r>
      <w:r w:rsidR="00857D5A" w:rsidRPr="002F7BD4">
        <w:rPr>
          <w:sz w:val="24"/>
          <w:szCs w:val="24"/>
        </w:rPr>
        <w:t>bunurile</w:t>
      </w:r>
      <w:r w:rsidRPr="002F7BD4">
        <w:rPr>
          <w:sz w:val="24"/>
          <w:szCs w:val="24"/>
        </w:rPr>
        <w:t xml:space="preserve"> „</w:t>
      </w:r>
      <w:r w:rsidRPr="002F7BD4">
        <w:rPr>
          <w:b/>
          <w:i/>
          <w:sz w:val="24"/>
          <w:szCs w:val="24"/>
        </w:rPr>
        <w:t>imateriale</w:t>
      </w:r>
      <w:r w:rsidRPr="002F7BD4">
        <w:rPr>
          <w:sz w:val="24"/>
          <w:szCs w:val="24"/>
        </w:rPr>
        <w:t>”</w:t>
      </w:r>
      <w:r w:rsidR="00395FEC">
        <w:rPr>
          <w:sz w:val="24"/>
          <w:szCs w:val="24"/>
        </w:rPr>
        <w:t xml:space="preserve">, </w:t>
      </w:r>
      <w:r w:rsidR="00395FEC" w:rsidRPr="002F7BD4">
        <w:rPr>
          <w:sz w:val="24"/>
          <w:szCs w:val="24"/>
        </w:rPr>
        <w:lastRenderedPageBreak/>
        <w:t>„</w:t>
      </w:r>
      <w:r w:rsidR="00395FEC" w:rsidRPr="002F7BD4">
        <w:rPr>
          <w:b/>
          <w:i/>
          <w:sz w:val="24"/>
          <w:szCs w:val="24"/>
        </w:rPr>
        <w:t>necorporale</w:t>
      </w:r>
      <w:r w:rsidR="00395FEC" w:rsidRPr="002F7BD4">
        <w:rPr>
          <w:b/>
          <w:sz w:val="24"/>
          <w:szCs w:val="24"/>
        </w:rPr>
        <w:t>”</w:t>
      </w:r>
      <w:r w:rsidR="00395FEC" w:rsidRPr="002F7BD4">
        <w:rPr>
          <w:sz w:val="24"/>
          <w:szCs w:val="24"/>
        </w:rPr>
        <w:t xml:space="preserve">, </w:t>
      </w:r>
      <w:r w:rsidRPr="002F7BD4">
        <w:rPr>
          <w:sz w:val="24"/>
          <w:szCs w:val="24"/>
        </w:rPr>
        <w:t xml:space="preserve">sunt </w:t>
      </w:r>
      <w:r w:rsidRPr="002F7BD4">
        <w:rPr>
          <w:rStyle w:val="Emphasis"/>
          <w:b/>
          <w:sz w:val="24"/>
          <w:szCs w:val="24"/>
        </w:rPr>
        <w:t>nemuritoare</w:t>
      </w:r>
      <w:r w:rsidRPr="002F7BD4">
        <w:rPr>
          <w:b/>
          <w:sz w:val="24"/>
          <w:szCs w:val="24"/>
        </w:rPr>
        <w:t>,</w:t>
      </w:r>
      <w:r w:rsidRPr="002F7BD4">
        <w:rPr>
          <w:sz w:val="24"/>
          <w:szCs w:val="24"/>
        </w:rPr>
        <w:t xml:space="preserve"> tocmai pentru că sunt „</w:t>
      </w:r>
      <w:r w:rsidRPr="002F7BD4">
        <w:rPr>
          <w:i/>
          <w:sz w:val="24"/>
          <w:szCs w:val="24"/>
        </w:rPr>
        <w:t>imateriale</w:t>
      </w:r>
      <w:r w:rsidRPr="002F7BD4">
        <w:rPr>
          <w:sz w:val="24"/>
          <w:szCs w:val="24"/>
        </w:rPr>
        <w:t>”, „</w:t>
      </w:r>
      <w:r w:rsidRPr="002F7BD4">
        <w:rPr>
          <w:i/>
          <w:sz w:val="24"/>
          <w:szCs w:val="24"/>
        </w:rPr>
        <w:t>necorporale</w:t>
      </w:r>
      <w:r w:rsidRPr="002F7BD4">
        <w:rPr>
          <w:sz w:val="24"/>
          <w:szCs w:val="24"/>
        </w:rPr>
        <w:t>”, „</w:t>
      </w:r>
      <w:r w:rsidRPr="002F7BD4">
        <w:rPr>
          <w:i/>
          <w:sz w:val="24"/>
          <w:szCs w:val="24"/>
        </w:rPr>
        <w:t>spirituale</w:t>
      </w:r>
      <w:r w:rsidRPr="002F7BD4">
        <w:rPr>
          <w:sz w:val="24"/>
          <w:szCs w:val="24"/>
        </w:rPr>
        <w:t>”.</w:t>
      </w:r>
    </w:p>
    <w:p w:rsidR="008B4296" w:rsidRPr="002F7BD4" w:rsidRDefault="00923402" w:rsidP="008B4296">
      <w:pPr>
        <w:widowControl w:val="0"/>
        <w:rPr>
          <w:bCs/>
          <w:sz w:val="24"/>
          <w:szCs w:val="24"/>
        </w:rPr>
      </w:pPr>
      <w:r w:rsidRPr="00521586">
        <w:rPr>
          <w:sz w:val="24"/>
          <w:szCs w:val="24"/>
        </w:rPr>
        <w:t>În cadrul moștenirilor, a succesiunilor, a partajelor, b</w:t>
      </w:r>
      <w:r w:rsidR="00857D5A" w:rsidRPr="00521586">
        <w:rPr>
          <w:sz w:val="24"/>
          <w:szCs w:val="24"/>
        </w:rPr>
        <w:t>unurile</w:t>
      </w:r>
      <w:r w:rsidR="008B4296" w:rsidRPr="00521586">
        <w:rPr>
          <w:bCs/>
          <w:sz w:val="24"/>
          <w:szCs w:val="24"/>
        </w:rPr>
        <w:t xml:space="preserve"> „</w:t>
      </w:r>
      <w:r w:rsidR="008B4296" w:rsidRPr="00521586">
        <w:rPr>
          <w:b/>
          <w:bCs/>
          <w:i/>
          <w:sz w:val="24"/>
          <w:szCs w:val="24"/>
        </w:rPr>
        <w:t>imateriale</w:t>
      </w:r>
      <w:r w:rsidR="008B4296" w:rsidRPr="00521586">
        <w:rPr>
          <w:bCs/>
          <w:sz w:val="24"/>
          <w:szCs w:val="24"/>
        </w:rPr>
        <w:t>” rămân în forma lor integrală, intangibilă, care nu pot fi împărțite (pe bucăți, pe părți</w:t>
      </w:r>
      <w:r w:rsidR="00395FEC">
        <w:rPr>
          <w:bCs/>
          <w:sz w:val="24"/>
          <w:szCs w:val="24"/>
        </w:rPr>
        <w:t>, pe persoane etc.</w:t>
      </w:r>
      <w:r w:rsidR="008B4296" w:rsidRPr="002F7BD4">
        <w:rPr>
          <w:bCs/>
          <w:sz w:val="24"/>
          <w:szCs w:val="24"/>
        </w:rPr>
        <w:t>), care nu pot fi fragmentate, modificate, în nici o condiție și sub nici o formă.</w:t>
      </w:r>
    </w:p>
    <w:p w:rsidR="008B4296" w:rsidRPr="002F7BD4" w:rsidRDefault="008B4296" w:rsidP="008B4296">
      <w:pPr>
        <w:widowControl w:val="0"/>
        <w:rPr>
          <w:bCs/>
          <w:sz w:val="24"/>
          <w:szCs w:val="24"/>
        </w:rPr>
      </w:pPr>
      <w:r w:rsidRPr="002F7BD4">
        <w:rPr>
          <w:rStyle w:val="def"/>
          <w:sz w:val="24"/>
          <w:szCs w:val="24"/>
        </w:rPr>
        <w:t xml:space="preserve">Atât până la efectuarea partajului, cât și după efectuarea </w:t>
      </w:r>
      <w:r w:rsidR="00923402">
        <w:rPr>
          <w:rStyle w:val="def"/>
          <w:sz w:val="24"/>
          <w:szCs w:val="24"/>
        </w:rPr>
        <w:t>acestuia</w:t>
      </w:r>
      <w:r w:rsidRPr="002F7BD4">
        <w:rPr>
          <w:rStyle w:val="def"/>
          <w:sz w:val="24"/>
          <w:szCs w:val="24"/>
        </w:rPr>
        <w:t>, fiecare moștenitor se află în „</w:t>
      </w:r>
      <w:r w:rsidRPr="002F7BD4">
        <w:rPr>
          <w:rStyle w:val="def"/>
          <w:i/>
          <w:sz w:val="24"/>
          <w:szCs w:val="24"/>
        </w:rPr>
        <w:t>indiviziune</w:t>
      </w:r>
      <w:r w:rsidRPr="002F7BD4">
        <w:rPr>
          <w:rStyle w:val="def"/>
          <w:sz w:val="24"/>
          <w:szCs w:val="24"/>
        </w:rPr>
        <w:t xml:space="preserve">” asupra </w:t>
      </w:r>
      <w:r w:rsidR="00857D5A" w:rsidRPr="002F7BD4">
        <w:rPr>
          <w:sz w:val="24"/>
          <w:szCs w:val="24"/>
        </w:rPr>
        <w:t>bunurilor</w:t>
      </w:r>
      <w:r w:rsidRPr="002F7BD4">
        <w:rPr>
          <w:rStyle w:val="def"/>
          <w:sz w:val="24"/>
          <w:szCs w:val="24"/>
        </w:rPr>
        <w:t xml:space="preserve"> „</w:t>
      </w:r>
      <w:r w:rsidRPr="002F7BD4">
        <w:rPr>
          <w:rStyle w:val="def"/>
          <w:i/>
          <w:sz w:val="24"/>
          <w:szCs w:val="24"/>
        </w:rPr>
        <w:t>imateriale</w:t>
      </w:r>
      <w:r w:rsidRPr="002F7BD4">
        <w:rPr>
          <w:rStyle w:val="def"/>
          <w:sz w:val="24"/>
          <w:szCs w:val="24"/>
        </w:rPr>
        <w:t>”: fiecare moștenitor are dreptul</w:t>
      </w:r>
      <w:r w:rsidRPr="002F7BD4">
        <w:rPr>
          <w:bCs/>
          <w:sz w:val="24"/>
          <w:szCs w:val="24"/>
        </w:rPr>
        <w:t xml:space="preserve"> asupra „formei lor integrale, intangibile”, dar fără ca acestea să poată fi împărțite pe bucăți, pe părți,</w:t>
      </w:r>
      <w:r w:rsidR="000817FA">
        <w:rPr>
          <w:bCs/>
          <w:sz w:val="24"/>
          <w:szCs w:val="24"/>
        </w:rPr>
        <w:t xml:space="preserve"> </w:t>
      </w:r>
      <w:r w:rsidR="00A4403F">
        <w:rPr>
          <w:bCs/>
          <w:sz w:val="24"/>
          <w:szCs w:val="24"/>
        </w:rPr>
        <w:t>între</w:t>
      </w:r>
      <w:r w:rsidR="000817FA">
        <w:rPr>
          <w:bCs/>
          <w:sz w:val="24"/>
          <w:szCs w:val="24"/>
        </w:rPr>
        <w:t xml:space="preserve"> persoane,</w:t>
      </w:r>
      <w:r w:rsidRPr="002F7BD4">
        <w:rPr>
          <w:bCs/>
          <w:sz w:val="24"/>
          <w:szCs w:val="24"/>
        </w:rPr>
        <w:t xml:space="preserve"> care nu pot fi fragmentate, modificate, în nici o condiție și sub nici o formă.</w:t>
      </w:r>
    </w:p>
    <w:p w:rsidR="008B4296" w:rsidRPr="002F7BD4" w:rsidRDefault="008B4296" w:rsidP="008B4296">
      <w:pPr>
        <w:rPr>
          <w:rStyle w:val="def"/>
          <w:sz w:val="24"/>
          <w:szCs w:val="24"/>
        </w:rPr>
      </w:pPr>
      <w:r w:rsidRPr="002F7BD4">
        <w:rPr>
          <w:rStyle w:val="def"/>
          <w:sz w:val="24"/>
          <w:szCs w:val="24"/>
        </w:rPr>
        <w:t xml:space="preserve">Prin urmare, niciunul dintre comoștenitori nu este titular exclusiv asupra </w:t>
      </w:r>
      <w:r w:rsidR="00857D5A" w:rsidRPr="002F7BD4">
        <w:rPr>
          <w:sz w:val="24"/>
          <w:szCs w:val="24"/>
        </w:rPr>
        <w:t>bunurilor</w:t>
      </w:r>
      <w:r w:rsidRPr="002F7BD4">
        <w:rPr>
          <w:rStyle w:val="def"/>
          <w:sz w:val="24"/>
          <w:szCs w:val="24"/>
        </w:rPr>
        <w:t xml:space="preserve"> „</w:t>
      </w:r>
      <w:r w:rsidRPr="002F7BD4">
        <w:rPr>
          <w:rStyle w:val="def"/>
          <w:i/>
          <w:sz w:val="24"/>
          <w:szCs w:val="24"/>
        </w:rPr>
        <w:t>imateriale</w:t>
      </w:r>
      <w:r w:rsidRPr="002F7BD4">
        <w:rPr>
          <w:rStyle w:val="def"/>
          <w:sz w:val="24"/>
          <w:szCs w:val="24"/>
        </w:rPr>
        <w:t>”, din masa succesorală, principiul fiind acela că drepturile născute din calitatea de comoștenitor / coindivizar se exercită concomitent și împreună asupra „</w:t>
      </w:r>
      <w:r w:rsidRPr="00A4403F">
        <w:rPr>
          <w:rStyle w:val="def"/>
          <w:i/>
          <w:sz w:val="24"/>
          <w:szCs w:val="24"/>
        </w:rPr>
        <w:t>întregului în unitatea sa indivizibilă</w:t>
      </w:r>
      <w:r w:rsidRPr="002F7BD4">
        <w:rPr>
          <w:rStyle w:val="def"/>
          <w:sz w:val="24"/>
          <w:szCs w:val="24"/>
        </w:rPr>
        <w:t xml:space="preserve">”, de către toți moștenitorii. </w:t>
      </w:r>
    </w:p>
    <w:p w:rsidR="008B4296" w:rsidRDefault="00E33229" w:rsidP="008B429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S</w:t>
      </w:r>
      <w:r w:rsidRPr="002F7BD4">
        <w:rPr>
          <w:sz w:val="24"/>
          <w:szCs w:val="24"/>
        </w:rPr>
        <w:t>peța admisă în justiție</w:t>
      </w:r>
      <w:r>
        <w:rPr>
          <w:sz w:val="24"/>
          <w:szCs w:val="24"/>
        </w:rPr>
        <w:t xml:space="preserve"> este că</w:t>
      </w:r>
      <w:r w:rsidRPr="002F7BD4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="00857D5A" w:rsidRPr="002F7BD4">
        <w:rPr>
          <w:sz w:val="24"/>
          <w:szCs w:val="24"/>
        </w:rPr>
        <w:t>unurile</w:t>
      </w:r>
      <w:r w:rsidR="008B4296" w:rsidRPr="002F7BD4">
        <w:rPr>
          <w:rStyle w:val="def"/>
          <w:sz w:val="24"/>
          <w:szCs w:val="24"/>
        </w:rPr>
        <w:t xml:space="preserve"> „</w:t>
      </w:r>
      <w:r w:rsidR="008B4296" w:rsidRPr="002F7BD4">
        <w:rPr>
          <w:rStyle w:val="def"/>
          <w:i/>
          <w:sz w:val="24"/>
          <w:szCs w:val="24"/>
        </w:rPr>
        <w:t>imateriale</w:t>
      </w:r>
      <w:r w:rsidR="008B4296" w:rsidRPr="002F7BD4">
        <w:rPr>
          <w:rStyle w:val="def"/>
          <w:sz w:val="24"/>
          <w:szCs w:val="24"/>
        </w:rPr>
        <w:t>”</w:t>
      </w:r>
      <w:r w:rsidR="008B4296" w:rsidRPr="002F7BD4">
        <w:rPr>
          <w:sz w:val="24"/>
          <w:szCs w:val="24"/>
        </w:rPr>
        <w:t xml:space="preserve"> rămân în indiviziune, dar în posesie la o singură persoană dintre descendenți, la cea mai îndreptățită prin pregătirea intelectuală</w:t>
      </w:r>
      <w:r>
        <w:rPr>
          <w:sz w:val="24"/>
          <w:szCs w:val="24"/>
        </w:rPr>
        <w:t>,</w:t>
      </w:r>
      <w:r w:rsidR="008B4296" w:rsidRPr="002F7BD4">
        <w:rPr>
          <w:sz w:val="24"/>
          <w:szCs w:val="24"/>
        </w:rPr>
        <w:t xml:space="preserve"> prin capacitățile intelectuale</w:t>
      </w:r>
      <w:r>
        <w:rPr>
          <w:sz w:val="24"/>
          <w:szCs w:val="24"/>
        </w:rPr>
        <w:t xml:space="preserve"> și </w:t>
      </w:r>
      <w:r w:rsidR="00852560" w:rsidRPr="002F7BD4">
        <w:rPr>
          <w:sz w:val="24"/>
          <w:szCs w:val="24"/>
        </w:rPr>
        <w:t>profesionale</w:t>
      </w:r>
      <w:r w:rsidR="008B4296" w:rsidRPr="002F7BD4">
        <w:rPr>
          <w:sz w:val="24"/>
          <w:szCs w:val="24"/>
        </w:rPr>
        <w:t xml:space="preserve"> și</w:t>
      </w:r>
      <w:r>
        <w:rPr>
          <w:sz w:val="24"/>
          <w:szCs w:val="24"/>
        </w:rPr>
        <w:t xml:space="preserve"> prin posibilitățile</w:t>
      </w:r>
      <w:r w:rsidR="008B4296" w:rsidRPr="002F7BD4">
        <w:rPr>
          <w:sz w:val="24"/>
          <w:szCs w:val="24"/>
        </w:rPr>
        <w:t xml:space="preserve"> </w:t>
      </w:r>
      <w:r w:rsidR="000817FA">
        <w:rPr>
          <w:sz w:val="24"/>
          <w:szCs w:val="24"/>
        </w:rPr>
        <w:t xml:space="preserve">(inclusiv </w:t>
      </w:r>
      <w:r w:rsidR="008B4296" w:rsidRPr="002F7BD4">
        <w:rPr>
          <w:sz w:val="24"/>
          <w:szCs w:val="24"/>
        </w:rPr>
        <w:t>materiale</w:t>
      </w:r>
      <w:r w:rsidR="000817FA">
        <w:rPr>
          <w:sz w:val="24"/>
          <w:szCs w:val="24"/>
        </w:rPr>
        <w:t>)</w:t>
      </w:r>
      <w:r w:rsidR="008B4296" w:rsidRPr="002F7BD4">
        <w:rPr>
          <w:sz w:val="24"/>
          <w:szCs w:val="24"/>
        </w:rPr>
        <w:t xml:space="preserve"> de valorificare a acestora, </w:t>
      </w:r>
      <w:r w:rsidR="007A44DD">
        <w:rPr>
          <w:sz w:val="24"/>
          <w:szCs w:val="24"/>
        </w:rPr>
        <w:t>inclusiv de</w:t>
      </w:r>
      <w:r w:rsidR="008B4296" w:rsidRPr="002F7BD4">
        <w:rPr>
          <w:sz w:val="24"/>
          <w:szCs w:val="24"/>
        </w:rPr>
        <w:t xml:space="preserve"> a le face </w:t>
      </w:r>
      <w:r w:rsidR="008B4296" w:rsidRPr="002F7BD4">
        <w:rPr>
          <w:rStyle w:val="Emphasis"/>
          <w:b/>
          <w:sz w:val="24"/>
          <w:szCs w:val="24"/>
        </w:rPr>
        <w:t>nemuritoare</w:t>
      </w:r>
      <w:r w:rsidR="008B4296" w:rsidRPr="002F7BD4">
        <w:rPr>
          <w:sz w:val="24"/>
          <w:szCs w:val="24"/>
        </w:rPr>
        <w:t xml:space="preserve"> și </w:t>
      </w:r>
      <w:r w:rsidR="007A44DD">
        <w:rPr>
          <w:sz w:val="24"/>
          <w:szCs w:val="24"/>
        </w:rPr>
        <w:t xml:space="preserve">de </w:t>
      </w:r>
      <w:r w:rsidR="008B4296" w:rsidRPr="002F7BD4">
        <w:rPr>
          <w:sz w:val="24"/>
          <w:szCs w:val="24"/>
        </w:rPr>
        <w:t>a le trece în „</w:t>
      </w:r>
      <w:r w:rsidR="008B4296" w:rsidRPr="002F7BD4">
        <w:rPr>
          <w:i/>
          <w:sz w:val="24"/>
          <w:szCs w:val="24"/>
        </w:rPr>
        <w:t>domeniul public</w:t>
      </w:r>
      <w:r w:rsidR="008B4296" w:rsidRPr="002F7BD4">
        <w:rPr>
          <w:sz w:val="24"/>
          <w:szCs w:val="24"/>
        </w:rPr>
        <w:t>” și, în funcție de valoarea lor, chiar în „</w:t>
      </w:r>
      <w:r w:rsidR="008B4296" w:rsidRPr="002F7BD4">
        <w:rPr>
          <w:i/>
          <w:sz w:val="24"/>
          <w:szCs w:val="24"/>
        </w:rPr>
        <w:t>fondul comun imaterial al omenirii</w:t>
      </w:r>
      <w:r w:rsidR="00DE10C9">
        <w:rPr>
          <w:sz w:val="24"/>
          <w:szCs w:val="24"/>
        </w:rPr>
        <w:t>”</w:t>
      </w:r>
      <w:r w:rsidR="008B4296" w:rsidRPr="002F7BD4">
        <w:rPr>
          <w:sz w:val="24"/>
          <w:szCs w:val="24"/>
        </w:rPr>
        <w:t>.</w:t>
      </w:r>
    </w:p>
    <w:p w:rsidR="00FE22BC" w:rsidRPr="00FE22BC" w:rsidRDefault="00FE22BC" w:rsidP="00FE22BC">
      <w:pPr>
        <w:widowControl w:val="0"/>
        <w:jc w:val="center"/>
        <w:rPr>
          <w:sz w:val="10"/>
          <w:szCs w:val="24"/>
        </w:rPr>
      </w:pPr>
    </w:p>
    <w:p w:rsidR="00FE22BC" w:rsidRPr="0054332F" w:rsidRDefault="00FE22BC" w:rsidP="00FE22BC">
      <w:pPr>
        <w:ind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4. </w:t>
      </w:r>
      <w:r w:rsidRPr="0054332F">
        <w:rPr>
          <w:b/>
          <w:color w:val="FF0000"/>
          <w:sz w:val="28"/>
          <w:szCs w:val="28"/>
        </w:rPr>
        <w:t xml:space="preserve">Scrierile memorialistice sunt parte a </w:t>
      </w:r>
      <w:r w:rsidRPr="0054332F">
        <w:rPr>
          <w:b/>
          <w:bCs/>
          <w:i/>
          <w:color w:val="FF0000"/>
          <w:sz w:val="28"/>
          <w:szCs w:val="28"/>
        </w:rPr>
        <w:t xml:space="preserve">patrimoniului </w:t>
      </w:r>
      <w:r w:rsidRPr="0054332F">
        <w:rPr>
          <w:b/>
          <w:bCs/>
          <w:i/>
          <w:color w:val="FF0000"/>
          <w:spacing w:val="30"/>
          <w:sz w:val="28"/>
          <w:szCs w:val="28"/>
        </w:rPr>
        <w:t>imaterial</w:t>
      </w:r>
    </w:p>
    <w:p w:rsidR="00FE22BC" w:rsidRPr="002012DA" w:rsidRDefault="00FE22BC" w:rsidP="00FE22BC">
      <w:pPr>
        <w:jc w:val="center"/>
        <w:rPr>
          <w:sz w:val="10"/>
          <w:szCs w:val="24"/>
        </w:rPr>
      </w:pPr>
    </w:p>
    <w:p w:rsidR="00FE22BC" w:rsidRPr="00D245BC" w:rsidRDefault="00FE22BC" w:rsidP="00FE22BC">
      <w:pPr>
        <w:rPr>
          <w:sz w:val="24"/>
          <w:szCs w:val="24"/>
        </w:rPr>
      </w:pPr>
      <w:r w:rsidRPr="00D245BC">
        <w:rPr>
          <w:sz w:val="24"/>
          <w:szCs w:val="24"/>
        </w:rPr>
        <w:t xml:space="preserve">Scrierile memorialistice ajută la cunoașterea unei perioade de timp, a unor evenimente istorice sau de altă natură, a vieții unor „persoane care au făcut istorie” etc. care, în general, nu mai pot fi cunoscute din alte surse. </w:t>
      </w:r>
    </w:p>
    <w:p w:rsidR="00FE22BC" w:rsidRPr="00D245BC" w:rsidRDefault="00FE22BC" w:rsidP="00FE22BC">
      <w:pPr>
        <w:rPr>
          <w:sz w:val="24"/>
          <w:szCs w:val="24"/>
        </w:rPr>
      </w:pPr>
      <w:r w:rsidRPr="00D245BC">
        <w:rPr>
          <w:sz w:val="24"/>
          <w:szCs w:val="24"/>
        </w:rPr>
        <w:t>Sunt scrieri memorialistice care au marcat istoria unui popor, a mai multor popoare și chiar a omenirii prin informațiile pe care le-au transmis despre importante evenimente din trecutul lor.</w:t>
      </w:r>
    </w:p>
    <w:p w:rsidR="00FE22BC" w:rsidRPr="00D245BC" w:rsidRDefault="00FE22BC" w:rsidP="00FE22BC">
      <w:pPr>
        <w:rPr>
          <w:sz w:val="24"/>
          <w:szCs w:val="24"/>
        </w:rPr>
      </w:pPr>
      <w:r w:rsidRPr="00D245BC">
        <w:rPr>
          <w:sz w:val="24"/>
          <w:szCs w:val="24"/>
        </w:rPr>
        <w:t>Spre exemplu, Elie (</w:t>
      </w:r>
      <w:proofErr w:type="spellStart"/>
      <w:r w:rsidRPr="00D245BC">
        <w:rPr>
          <w:sz w:val="24"/>
          <w:szCs w:val="24"/>
        </w:rPr>
        <w:t>Eliezer</w:t>
      </w:r>
      <w:proofErr w:type="spellEnd"/>
      <w:r w:rsidRPr="00D245BC">
        <w:rPr>
          <w:sz w:val="24"/>
          <w:szCs w:val="24"/>
        </w:rPr>
        <w:t xml:space="preserve">) Wiesel (n. 30 septembrie 1928, Sighet, Maramureș, d. 2 iulie 2016, New York, SUA), prin memoriile sale, în special prin cartea „Noaptea”, a făcut cunoscut omenirii ororile Holocaustului </w:t>
      </w:r>
      <w:r w:rsidRPr="00D245BC">
        <w:t>în timpul celui de-Al Doilea Război Mondial</w:t>
      </w:r>
      <w:r w:rsidRPr="00D245BC">
        <w:rPr>
          <w:sz w:val="24"/>
          <w:szCs w:val="24"/>
        </w:rPr>
        <w:t>, descriind uciderea a aproximativ șase milioane de evrei, de toate vârstele. Elie Wiesel, pentru scrierile memorialistice care au marcat istoria lumii, în anul 1986 a fost distins cu Premiul Nobel pentru Pace, în anul 1996 a fost numit membru al Academiei Americane de Artă și Literatură⁠, iar din anul 2001 a fost ales membru de onoare al Academiei Române.</w:t>
      </w:r>
    </w:p>
    <w:p w:rsidR="00FE22BC" w:rsidRDefault="00FE22BC" w:rsidP="00FE22BC">
      <w:pPr>
        <w:jc w:val="left"/>
        <w:rPr>
          <w:sz w:val="24"/>
          <w:szCs w:val="24"/>
        </w:rPr>
      </w:pPr>
      <w:r w:rsidRPr="00D245BC">
        <w:rPr>
          <w:b/>
          <w:sz w:val="24"/>
          <w:szCs w:val="24"/>
        </w:rPr>
        <w:t>Condamnarea la uitare a memoriil</w:t>
      </w:r>
      <w:r w:rsidR="00CD4163">
        <w:rPr>
          <w:b/>
          <w:sz w:val="24"/>
          <w:szCs w:val="24"/>
        </w:rPr>
        <w:t>or</w:t>
      </w:r>
      <w:r w:rsidRPr="00D245BC">
        <w:rPr>
          <w:b/>
          <w:sz w:val="24"/>
          <w:szCs w:val="24"/>
        </w:rPr>
        <w:t xml:space="preserve"> unui erou de război</w:t>
      </w:r>
      <w:r w:rsidRPr="00D245BC">
        <w:rPr>
          <w:sz w:val="24"/>
          <w:szCs w:val="24"/>
        </w:rPr>
        <w:t xml:space="preserve"> </w:t>
      </w:r>
      <w:r w:rsidR="00CD4163">
        <w:rPr>
          <w:sz w:val="24"/>
          <w:szCs w:val="24"/>
        </w:rPr>
        <w:t xml:space="preserve">(prin opoziția de valorificare a acestora în interes public, care se întâlnește numai la persoanele cu o </w:t>
      </w:r>
      <w:r w:rsidR="00CD4163">
        <w:rPr>
          <w:bCs/>
          <w:sz w:val="24"/>
          <w:szCs w:val="24"/>
        </w:rPr>
        <w:t>gândirea malefică)</w:t>
      </w:r>
      <w:r w:rsidR="00CD4163">
        <w:rPr>
          <w:bCs/>
          <w:sz w:val="24"/>
          <w:szCs w:val="24"/>
        </w:rPr>
        <w:t xml:space="preserve"> </w:t>
      </w:r>
      <w:r w:rsidRPr="00D245BC">
        <w:rPr>
          <w:sz w:val="24"/>
          <w:szCs w:val="24"/>
        </w:rPr>
        <w:t>ar însemna pierderea pentru totdeauna a unei părți (atâta cât este aceasta, dar este, și care poate să fie deosebit de mare)</w:t>
      </w:r>
      <w:r>
        <w:rPr>
          <w:sz w:val="24"/>
          <w:szCs w:val="24"/>
        </w:rPr>
        <w:t xml:space="preserve"> atât din istoria poporului său</w:t>
      </w:r>
      <w:r w:rsidRPr="00D245BC">
        <w:rPr>
          <w:sz w:val="24"/>
          <w:szCs w:val="24"/>
        </w:rPr>
        <w:t>, cât și din istoria de ansamblu despre războiul respectiv.</w:t>
      </w:r>
    </w:p>
    <w:p w:rsidR="00FE22BC" w:rsidRDefault="00FE22BC" w:rsidP="00FE22BC">
      <w:pPr>
        <w:rPr>
          <w:bCs/>
          <w:sz w:val="24"/>
          <w:szCs w:val="24"/>
        </w:rPr>
      </w:pPr>
      <w:r w:rsidRPr="007478B3">
        <w:rPr>
          <w:sz w:val="24"/>
          <w:szCs w:val="24"/>
        </w:rPr>
        <w:t>Deoarece scrierile memorialistice au contribuit și contribuie substanțial</w:t>
      </w:r>
      <w:r w:rsidRPr="00D245BC">
        <w:rPr>
          <w:sz w:val="24"/>
          <w:szCs w:val="24"/>
        </w:rPr>
        <w:t xml:space="preserve"> la întregirea istoriei unui popor, a mai multor popoare și chiar a omenirii, </w:t>
      </w:r>
      <w:r>
        <w:rPr>
          <w:sz w:val="24"/>
          <w:szCs w:val="24"/>
        </w:rPr>
        <w:t>lor</w:t>
      </w:r>
      <w:r w:rsidRPr="00D245BC">
        <w:rPr>
          <w:sz w:val="24"/>
          <w:szCs w:val="24"/>
        </w:rPr>
        <w:t xml:space="preserve"> trebuie să li se acorde o atenție deosebită, ca făcând parte din „</w:t>
      </w:r>
      <w:r w:rsidRPr="00D245BC">
        <w:rPr>
          <w:b/>
          <w:bCs/>
          <w:i/>
          <w:sz w:val="24"/>
          <w:szCs w:val="24"/>
        </w:rPr>
        <w:t xml:space="preserve">patrimoniul </w:t>
      </w:r>
      <w:r w:rsidRPr="00D245BC">
        <w:rPr>
          <w:b/>
          <w:bCs/>
          <w:i/>
          <w:spacing w:val="30"/>
          <w:sz w:val="24"/>
          <w:szCs w:val="24"/>
        </w:rPr>
        <w:t>imaterial</w:t>
      </w:r>
      <w:r w:rsidRPr="00D245BC">
        <w:rPr>
          <w:bCs/>
          <w:sz w:val="24"/>
          <w:szCs w:val="24"/>
        </w:rPr>
        <w:t>” al acestora.</w:t>
      </w:r>
    </w:p>
    <w:p w:rsidR="00BA37E7" w:rsidRPr="00D77366" w:rsidRDefault="00BA37E7" w:rsidP="00BA37E7">
      <w:pPr>
        <w:widowControl w:val="0"/>
        <w:jc w:val="center"/>
        <w:rPr>
          <w:sz w:val="10"/>
          <w:szCs w:val="24"/>
        </w:rPr>
      </w:pPr>
    </w:p>
    <w:p w:rsidR="004A5E69" w:rsidRPr="00D77366" w:rsidRDefault="00FE22BC" w:rsidP="00BA37E7">
      <w:pPr>
        <w:widowControl w:val="0"/>
        <w:jc w:val="center"/>
        <w:rPr>
          <w:b/>
          <w:color w:val="FF0000"/>
          <w:sz w:val="28"/>
          <w:szCs w:val="28"/>
        </w:rPr>
      </w:pPr>
      <w:r w:rsidRPr="00D77366">
        <w:rPr>
          <w:b/>
          <w:color w:val="FF0000"/>
          <w:sz w:val="28"/>
          <w:szCs w:val="28"/>
        </w:rPr>
        <w:t>5</w:t>
      </w:r>
      <w:r w:rsidR="00BA37E7" w:rsidRPr="00D77366">
        <w:rPr>
          <w:b/>
          <w:color w:val="FF0000"/>
          <w:sz w:val="28"/>
          <w:szCs w:val="28"/>
        </w:rPr>
        <w:t>. Un exemplu edificator</w:t>
      </w:r>
      <w:r w:rsidR="004A5E69" w:rsidRPr="00D77366">
        <w:rPr>
          <w:b/>
          <w:color w:val="FF0000"/>
          <w:sz w:val="28"/>
          <w:szCs w:val="28"/>
        </w:rPr>
        <w:t xml:space="preserve"> de condamnare </w:t>
      </w:r>
    </w:p>
    <w:p w:rsidR="00BA37E7" w:rsidRPr="00D77366" w:rsidRDefault="004A5E69" w:rsidP="00BA37E7">
      <w:pPr>
        <w:widowControl w:val="0"/>
        <w:jc w:val="center"/>
        <w:rPr>
          <w:b/>
          <w:color w:val="FF0000"/>
          <w:sz w:val="28"/>
          <w:szCs w:val="28"/>
        </w:rPr>
      </w:pPr>
      <w:r w:rsidRPr="00D77366">
        <w:rPr>
          <w:b/>
          <w:color w:val="FF0000"/>
          <w:sz w:val="28"/>
          <w:szCs w:val="28"/>
        </w:rPr>
        <w:t>la uitare a memoriil</w:t>
      </w:r>
      <w:r w:rsidR="00CD4163">
        <w:rPr>
          <w:b/>
          <w:color w:val="FF0000"/>
          <w:sz w:val="28"/>
          <w:szCs w:val="28"/>
        </w:rPr>
        <w:t>or</w:t>
      </w:r>
      <w:r w:rsidRPr="00D77366">
        <w:rPr>
          <w:b/>
          <w:color w:val="FF0000"/>
          <w:sz w:val="28"/>
          <w:szCs w:val="28"/>
        </w:rPr>
        <w:t xml:space="preserve"> unui erou de război</w:t>
      </w:r>
    </w:p>
    <w:p w:rsidR="00BA37E7" w:rsidRPr="00BA37E7" w:rsidRDefault="00BA37E7" w:rsidP="00BA37E7">
      <w:pPr>
        <w:widowControl w:val="0"/>
        <w:jc w:val="center"/>
        <w:rPr>
          <w:sz w:val="10"/>
          <w:szCs w:val="24"/>
        </w:rPr>
      </w:pPr>
    </w:p>
    <w:p w:rsidR="00852560" w:rsidRPr="002F7BD4" w:rsidRDefault="00852560" w:rsidP="004A5E69">
      <w:pPr>
        <w:rPr>
          <w:sz w:val="24"/>
          <w:szCs w:val="24"/>
        </w:rPr>
      </w:pPr>
      <w:r w:rsidRPr="002F7BD4">
        <w:rPr>
          <w:sz w:val="24"/>
          <w:szCs w:val="24"/>
        </w:rPr>
        <w:t>Următorul exemplu este edificator asupra</w:t>
      </w:r>
      <w:r w:rsidR="004A5E69">
        <w:rPr>
          <w:sz w:val="24"/>
          <w:szCs w:val="24"/>
        </w:rPr>
        <w:t xml:space="preserve"> condamnării la uitare </w:t>
      </w:r>
      <w:r w:rsidR="004A5E69" w:rsidRPr="007478B3">
        <w:rPr>
          <w:sz w:val="24"/>
          <w:szCs w:val="24"/>
        </w:rPr>
        <w:t>a memoriil</w:t>
      </w:r>
      <w:r w:rsidR="001A062F">
        <w:rPr>
          <w:sz w:val="24"/>
          <w:szCs w:val="24"/>
        </w:rPr>
        <w:t>or</w:t>
      </w:r>
      <w:r w:rsidR="004A5E69" w:rsidRPr="007478B3">
        <w:rPr>
          <w:sz w:val="24"/>
          <w:szCs w:val="24"/>
        </w:rPr>
        <w:t xml:space="preserve"> unui erou de război</w:t>
      </w:r>
      <w:r w:rsidR="004A5E69">
        <w:rPr>
          <w:sz w:val="24"/>
          <w:szCs w:val="24"/>
        </w:rPr>
        <w:t xml:space="preserve"> de către persoane cu o </w:t>
      </w:r>
      <w:r w:rsidR="004A5E69">
        <w:rPr>
          <w:bCs/>
          <w:sz w:val="24"/>
          <w:szCs w:val="24"/>
        </w:rPr>
        <w:t>gândirea malefică.</w:t>
      </w:r>
      <w:r w:rsidRPr="002F7BD4">
        <w:rPr>
          <w:sz w:val="24"/>
          <w:szCs w:val="24"/>
        </w:rPr>
        <w:t>.</w:t>
      </w:r>
    </w:p>
    <w:p w:rsidR="00396378" w:rsidRPr="002F7BD4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>Fapte vitejești săvârșite de G.M. în slujba României, în primul Război Mondial, au fost consemnate de acesta în două ca</w:t>
      </w:r>
      <w:r w:rsidR="00E4139E" w:rsidRPr="002F7BD4">
        <w:rPr>
          <w:bCs/>
          <w:sz w:val="24"/>
          <w:szCs w:val="24"/>
        </w:rPr>
        <w:t>iete</w:t>
      </w:r>
      <w:r w:rsidRPr="002F7BD4">
        <w:rPr>
          <w:bCs/>
          <w:sz w:val="24"/>
          <w:szCs w:val="24"/>
        </w:rPr>
        <w:t>, care constituie o „</w:t>
      </w:r>
      <w:r w:rsidRPr="002F7BD4">
        <w:rPr>
          <w:b/>
          <w:bCs/>
          <w:sz w:val="24"/>
          <w:szCs w:val="24"/>
        </w:rPr>
        <w:t xml:space="preserve">bogăție </w:t>
      </w:r>
      <w:r w:rsidRPr="002F7BD4">
        <w:rPr>
          <w:b/>
          <w:bCs/>
          <w:i/>
          <w:spacing w:val="30"/>
          <w:sz w:val="24"/>
          <w:szCs w:val="24"/>
        </w:rPr>
        <w:t>imaterială</w:t>
      </w:r>
      <w:r w:rsidRPr="002F7BD4">
        <w:rPr>
          <w:bCs/>
          <w:sz w:val="24"/>
          <w:szCs w:val="24"/>
        </w:rPr>
        <w:t>” de valoare națională (și chiar mai mult, în condițiile în care ar fi fost bine valorificate).</w:t>
      </w:r>
    </w:p>
    <w:p w:rsidR="00396378" w:rsidRPr="002F7BD4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 xml:space="preserve">Această „bogăție </w:t>
      </w:r>
      <w:r w:rsidRPr="002F7BD4">
        <w:rPr>
          <w:bCs/>
          <w:i/>
          <w:sz w:val="24"/>
          <w:szCs w:val="24"/>
        </w:rPr>
        <w:t>imaterială</w:t>
      </w:r>
      <w:r w:rsidRPr="002F7BD4">
        <w:rPr>
          <w:bCs/>
          <w:sz w:val="24"/>
          <w:szCs w:val="24"/>
        </w:rPr>
        <w:t xml:space="preserve">” se cuvenea, și se cuvine, de fapt și de drept, </w:t>
      </w:r>
      <w:r w:rsidRPr="002F7BD4">
        <w:rPr>
          <w:bCs/>
          <w:i/>
          <w:sz w:val="24"/>
          <w:szCs w:val="24"/>
        </w:rPr>
        <w:t>în forma sa integrală</w:t>
      </w:r>
      <w:r w:rsidRPr="002F7BD4">
        <w:rPr>
          <w:bCs/>
          <w:sz w:val="24"/>
          <w:szCs w:val="24"/>
        </w:rPr>
        <w:t xml:space="preserve">, intangibilă, tuturor moștenitorilor, respectiv celor trei fii și celor două </w:t>
      </w:r>
      <w:r w:rsidR="00E4139E" w:rsidRPr="002F7BD4">
        <w:rPr>
          <w:bCs/>
          <w:sz w:val="24"/>
          <w:szCs w:val="24"/>
        </w:rPr>
        <w:t>fiice ale lui G.M.</w:t>
      </w:r>
      <w:r w:rsidRPr="002F7BD4">
        <w:rPr>
          <w:bCs/>
          <w:sz w:val="24"/>
          <w:szCs w:val="24"/>
        </w:rPr>
        <w:t xml:space="preserve"> ș</w:t>
      </w:r>
      <w:r w:rsidR="00BA37E7" w:rsidRPr="002F7BD4">
        <w:rPr>
          <w:bCs/>
          <w:sz w:val="24"/>
          <w:szCs w:val="24"/>
        </w:rPr>
        <w:t>i, pe cale de consecință</w:t>
      </w:r>
      <w:r w:rsidRPr="002F7BD4">
        <w:rPr>
          <w:bCs/>
          <w:sz w:val="24"/>
          <w:szCs w:val="24"/>
        </w:rPr>
        <w:t xml:space="preserve"> și tuturor descendenților acestora.</w:t>
      </w:r>
    </w:p>
    <w:p w:rsidR="00396378" w:rsidRPr="002F7BD4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 xml:space="preserve">Numai că una dintre </w:t>
      </w:r>
      <w:r w:rsidR="00E4139E" w:rsidRPr="002F7BD4">
        <w:rPr>
          <w:bCs/>
          <w:sz w:val="24"/>
          <w:szCs w:val="24"/>
        </w:rPr>
        <w:t>fiicele lui G.M.</w:t>
      </w:r>
      <w:r w:rsidRPr="002F7BD4">
        <w:rPr>
          <w:bCs/>
          <w:sz w:val="24"/>
          <w:szCs w:val="24"/>
        </w:rPr>
        <w:t>, să-i spunem „</w:t>
      </w:r>
      <w:r w:rsidRPr="001A062F">
        <w:rPr>
          <w:bCs/>
          <w:i/>
          <w:sz w:val="24"/>
          <w:szCs w:val="24"/>
        </w:rPr>
        <w:t>Marița</w:t>
      </w:r>
      <w:r w:rsidRPr="002F7BD4">
        <w:rPr>
          <w:bCs/>
          <w:sz w:val="24"/>
          <w:szCs w:val="24"/>
        </w:rPr>
        <w:t>”, a pus mâna pe cele două caiete și, cu un tupeu dus până la meschinărie, a refuzat și refuză permanent să le dea și celorlalți</w:t>
      </w:r>
      <w:r w:rsidR="00E4139E" w:rsidRPr="002F7BD4">
        <w:rPr>
          <w:bCs/>
          <w:sz w:val="24"/>
          <w:szCs w:val="24"/>
        </w:rPr>
        <w:t xml:space="preserve"> moștenitori</w:t>
      </w:r>
      <w:r w:rsidR="0005626A">
        <w:rPr>
          <w:bCs/>
          <w:sz w:val="24"/>
          <w:szCs w:val="24"/>
        </w:rPr>
        <w:t xml:space="preserve"> câte</w:t>
      </w:r>
      <w:r w:rsidRPr="002F7BD4">
        <w:rPr>
          <w:bCs/>
          <w:sz w:val="24"/>
          <w:szCs w:val="24"/>
        </w:rPr>
        <w:t xml:space="preserve"> o copie de pe acestea. </w:t>
      </w:r>
    </w:p>
    <w:p w:rsidR="00396378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lastRenderedPageBreak/>
        <w:t>Dorința nepot</w:t>
      </w:r>
      <w:r w:rsidR="00491557">
        <w:rPr>
          <w:bCs/>
          <w:sz w:val="24"/>
          <w:szCs w:val="24"/>
        </w:rPr>
        <w:t>ului</w:t>
      </w:r>
      <w:r w:rsidRPr="002F7BD4">
        <w:rPr>
          <w:bCs/>
          <w:sz w:val="24"/>
          <w:szCs w:val="24"/>
        </w:rPr>
        <w:t xml:space="preserve"> G.N.</w:t>
      </w:r>
      <w:r w:rsidR="001A062F">
        <w:rPr>
          <w:bCs/>
          <w:sz w:val="24"/>
          <w:szCs w:val="24"/>
        </w:rPr>
        <w:t>L.</w:t>
      </w:r>
      <w:r w:rsidRPr="002F7BD4">
        <w:rPr>
          <w:bCs/>
          <w:sz w:val="24"/>
          <w:szCs w:val="24"/>
        </w:rPr>
        <w:t>, o persoană cu aproape 100 de cărți publicate și cu circa 1.500 de articole, a fost și este de a folosi memoriile bunicului</w:t>
      </w:r>
      <w:r w:rsidR="00E4139E" w:rsidRPr="002F7BD4">
        <w:rPr>
          <w:bCs/>
          <w:sz w:val="24"/>
          <w:szCs w:val="24"/>
        </w:rPr>
        <w:t xml:space="preserve"> său</w:t>
      </w:r>
      <w:r w:rsidRPr="002F7BD4">
        <w:rPr>
          <w:bCs/>
          <w:sz w:val="24"/>
          <w:szCs w:val="24"/>
        </w:rPr>
        <w:t xml:space="preserve"> în scrierea unei cărți,</w:t>
      </w:r>
      <w:r w:rsidR="0005626A">
        <w:rPr>
          <w:bCs/>
          <w:sz w:val="24"/>
          <w:szCs w:val="24"/>
        </w:rPr>
        <w:t xml:space="preserve"> a unor articole, lucrări, studii etc.,</w:t>
      </w:r>
      <w:r w:rsidRPr="002F7BD4">
        <w:rPr>
          <w:bCs/>
          <w:sz w:val="24"/>
          <w:szCs w:val="24"/>
        </w:rPr>
        <w:t xml:space="preserve"> care ar fi onorant</w:t>
      </w:r>
      <w:r w:rsidR="0005626A">
        <w:rPr>
          <w:bCs/>
          <w:sz w:val="24"/>
          <w:szCs w:val="24"/>
        </w:rPr>
        <w:t>e</w:t>
      </w:r>
      <w:r w:rsidRPr="002F7BD4">
        <w:rPr>
          <w:bCs/>
          <w:sz w:val="24"/>
          <w:szCs w:val="24"/>
        </w:rPr>
        <w:t xml:space="preserve"> și</w:t>
      </w:r>
      <w:r w:rsidR="0005626A">
        <w:rPr>
          <w:bCs/>
          <w:sz w:val="24"/>
          <w:szCs w:val="24"/>
        </w:rPr>
        <w:t xml:space="preserve"> care</w:t>
      </w:r>
      <w:r w:rsidRPr="002F7BD4">
        <w:rPr>
          <w:bCs/>
          <w:sz w:val="24"/>
          <w:szCs w:val="24"/>
        </w:rPr>
        <w:t xml:space="preserve"> ar onora pe fiecare dintre descendenții </w:t>
      </w:r>
      <w:r w:rsidR="0005626A">
        <w:rPr>
          <w:bCs/>
          <w:sz w:val="24"/>
          <w:szCs w:val="24"/>
        </w:rPr>
        <w:t>bunicului său</w:t>
      </w:r>
      <w:r w:rsidRPr="002F7BD4">
        <w:rPr>
          <w:bCs/>
          <w:sz w:val="24"/>
          <w:szCs w:val="24"/>
        </w:rPr>
        <w:t>.</w:t>
      </w:r>
    </w:p>
    <w:p w:rsidR="00D91D5C" w:rsidRPr="002F7BD4" w:rsidRDefault="00D91D5C" w:rsidP="00D91D5C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Domnul G.N.</w:t>
      </w:r>
      <w:r w:rsidR="001A062F">
        <w:rPr>
          <w:bCs/>
          <w:sz w:val="24"/>
          <w:szCs w:val="24"/>
        </w:rPr>
        <w:t>L.</w:t>
      </w:r>
      <w:r>
        <w:rPr>
          <w:bCs/>
          <w:sz w:val="24"/>
          <w:szCs w:val="24"/>
        </w:rPr>
        <w:t xml:space="preserve"> </w:t>
      </w:r>
      <w:r w:rsidRPr="002F7BD4">
        <w:rPr>
          <w:bCs/>
          <w:sz w:val="24"/>
          <w:szCs w:val="24"/>
        </w:rPr>
        <w:t xml:space="preserve">a considerat și consideră că faptele de vitejie săvârșite de bunicul său în slujba României, în primul Război Mondial, împreună cu celelalte dovezi, precum decorații, medalii, titlurile onorifice conferite </w:t>
      </w:r>
      <w:r w:rsidR="00491557">
        <w:rPr>
          <w:bCs/>
          <w:sz w:val="24"/>
          <w:szCs w:val="24"/>
        </w:rPr>
        <w:t>de stat (prin instituțiile sale</w:t>
      </w:r>
      <w:r w:rsidRPr="002F7BD4">
        <w:rPr>
          <w:bCs/>
          <w:sz w:val="24"/>
          <w:szCs w:val="24"/>
        </w:rPr>
        <w:t xml:space="preserve"> etc.), valorificate în cărți, în articole, lucrări</w:t>
      </w:r>
      <w:r w:rsidR="0005626A">
        <w:rPr>
          <w:bCs/>
          <w:sz w:val="24"/>
          <w:szCs w:val="24"/>
        </w:rPr>
        <w:t>, studii</w:t>
      </w:r>
      <w:r w:rsidRPr="002F7BD4">
        <w:rPr>
          <w:bCs/>
          <w:sz w:val="24"/>
          <w:szCs w:val="24"/>
        </w:rPr>
        <w:t xml:space="preserve"> etc., puteau</w:t>
      </w:r>
      <w:r>
        <w:rPr>
          <w:bCs/>
          <w:sz w:val="24"/>
          <w:szCs w:val="24"/>
        </w:rPr>
        <w:t xml:space="preserve"> și</w:t>
      </w:r>
      <w:r w:rsidR="000562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</w:t>
      </w:r>
      <w:r w:rsidRPr="002F7BD4">
        <w:rPr>
          <w:bCs/>
          <w:sz w:val="24"/>
          <w:szCs w:val="24"/>
        </w:rPr>
        <w:t xml:space="preserve"> ajunge până la a fi incluse în „</w:t>
      </w:r>
      <w:r w:rsidRPr="002F7BD4">
        <w:rPr>
          <w:bCs/>
          <w:i/>
          <w:sz w:val="24"/>
          <w:szCs w:val="24"/>
        </w:rPr>
        <w:t>patrimoniul imaterial</w:t>
      </w:r>
      <w:r w:rsidRPr="002F7BD4">
        <w:rPr>
          <w:bCs/>
          <w:sz w:val="24"/>
          <w:szCs w:val="24"/>
        </w:rPr>
        <w:t>” al poporului român, pe lângă cel al familiei</w:t>
      </w:r>
      <w:r w:rsidR="004B16F7">
        <w:rPr>
          <w:bCs/>
          <w:sz w:val="24"/>
          <w:szCs w:val="24"/>
        </w:rPr>
        <w:t>,</w:t>
      </w:r>
      <w:r w:rsidRPr="002F7BD4">
        <w:rPr>
          <w:bCs/>
          <w:sz w:val="24"/>
          <w:szCs w:val="24"/>
        </w:rPr>
        <w:t xml:space="preserve"> al descendenților</w:t>
      </w:r>
      <w:r w:rsidR="004B16F7">
        <w:rPr>
          <w:bCs/>
          <w:sz w:val="24"/>
          <w:szCs w:val="24"/>
        </w:rPr>
        <w:t xml:space="preserve"> și</w:t>
      </w:r>
      <w:r w:rsidRPr="002F7BD4">
        <w:rPr>
          <w:bCs/>
          <w:sz w:val="24"/>
          <w:szCs w:val="24"/>
        </w:rPr>
        <w:t xml:space="preserve"> </w:t>
      </w:r>
      <w:r w:rsidR="004B16F7" w:rsidRPr="002F7BD4">
        <w:rPr>
          <w:bCs/>
          <w:sz w:val="24"/>
          <w:szCs w:val="24"/>
        </w:rPr>
        <w:t xml:space="preserve">al colectivității din care </w:t>
      </w:r>
      <w:r w:rsidR="004B16F7">
        <w:rPr>
          <w:bCs/>
          <w:sz w:val="24"/>
          <w:szCs w:val="24"/>
        </w:rPr>
        <w:t xml:space="preserve">aceștia </w:t>
      </w:r>
      <w:r w:rsidR="004B16F7" w:rsidRPr="002F7BD4">
        <w:rPr>
          <w:bCs/>
          <w:sz w:val="24"/>
          <w:szCs w:val="24"/>
        </w:rPr>
        <w:t>f</w:t>
      </w:r>
      <w:r w:rsidR="004B16F7">
        <w:rPr>
          <w:bCs/>
          <w:sz w:val="24"/>
          <w:szCs w:val="24"/>
        </w:rPr>
        <w:t>ac</w:t>
      </w:r>
      <w:r w:rsidR="004B16F7" w:rsidRPr="002F7BD4">
        <w:rPr>
          <w:bCs/>
          <w:sz w:val="24"/>
          <w:szCs w:val="24"/>
        </w:rPr>
        <w:t xml:space="preserve"> parte</w:t>
      </w:r>
      <w:r w:rsidRPr="002F7BD4">
        <w:rPr>
          <w:bCs/>
          <w:sz w:val="24"/>
          <w:szCs w:val="24"/>
        </w:rPr>
        <w:t>.</w:t>
      </w:r>
    </w:p>
    <w:p w:rsidR="00702279" w:rsidRPr="002F7BD4" w:rsidRDefault="00490D8D" w:rsidP="00702279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Numita Marița</w:t>
      </w:r>
      <w:r w:rsidR="00702279" w:rsidRPr="002F7BD4">
        <w:rPr>
          <w:bCs/>
          <w:sz w:val="24"/>
          <w:szCs w:val="24"/>
        </w:rPr>
        <w:t xml:space="preserve"> nu a fost acționată în justiție de G.N.</w:t>
      </w:r>
      <w:r w:rsidR="001A062F">
        <w:rPr>
          <w:bCs/>
          <w:sz w:val="24"/>
          <w:szCs w:val="24"/>
        </w:rPr>
        <w:t>L.</w:t>
      </w:r>
      <w:r w:rsidR="00702279" w:rsidRPr="002F7BD4">
        <w:rPr>
          <w:bCs/>
          <w:sz w:val="24"/>
          <w:szCs w:val="24"/>
        </w:rPr>
        <w:t>, pentru intrarea în posesi</w:t>
      </w:r>
      <w:r w:rsidR="004B16F7">
        <w:rPr>
          <w:bCs/>
          <w:sz w:val="24"/>
          <w:szCs w:val="24"/>
        </w:rPr>
        <w:t xml:space="preserve">e </w:t>
      </w:r>
      <w:r w:rsidR="00702279" w:rsidRPr="002F7BD4">
        <w:rPr>
          <w:bCs/>
          <w:sz w:val="24"/>
          <w:szCs w:val="24"/>
        </w:rPr>
        <w:t>a celor două caiete cu memoriilor respective din cauză că era</w:t>
      </w:r>
      <w:r w:rsidR="004B16F7">
        <w:rPr>
          <w:bCs/>
          <w:sz w:val="24"/>
          <w:szCs w:val="24"/>
        </w:rPr>
        <w:t xml:space="preserve"> și este</w:t>
      </w:r>
      <w:r w:rsidR="00702279" w:rsidRPr="002F7BD4">
        <w:rPr>
          <w:bCs/>
          <w:sz w:val="24"/>
          <w:szCs w:val="24"/>
        </w:rPr>
        <w:t xml:space="preserve"> foarte greu să facă dovada că cele două carnete </w:t>
      </w:r>
      <w:r>
        <w:rPr>
          <w:bCs/>
          <w:sz w:val="24"/>
          <w:szCs w:val="24"/>
        </w:rPr>
        <w:t>în discuție</w:t>
      </w:r>
      <w:r w:rsidR="00702279" w:rsidRPr="002F7BD4">
        <w:rPr>
          <w:bCs/>
          <w:sz w:val="24"/>
          <w:szCs w:val="24"/>
        </w:rPr>
        <w:t xml:space="preserve"> s-ar afla la aceasta, chiar dacă toți moștenitorii știau</w:t>
      </w:r>
      <w:r w:rsidR="00857D5A" w:rsidRPr="002F7BD4">
        <w:rPr>
          <w:bCs/>
          <w:sz w:val="24"/>
          <w:szCs w:val="24"/>
        </w:rPr>
        <w:t xml:space="preserve"> și știu cu certitudine că aceasta este realitatea</w:t>
      </w:r>
      <w:r w:rsidR="00702279" w:rsidRPr="002F7BD4">
        <w:rPr>
          <w:bCs/>
          <w:sz w:val="24"/>
          <w:szCs w:val="24"/>
        </w:rPr>
        <w:t>.</w:t>
      </w:r>
    </w:p>
    <w:p w:rsidR="00396378" w:rsidRPr="002F7BD4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>Marița, având două fete, le-a împărțit acestora averea sa</w:t>
      </w:r>
      <w:r w:rsidR="00AC707B" w:rsidRPr="002F7BD4">
        <w:rPr>
          <w:bCs/>
          <w:sz w:val="24"/>
          <w:szCs w:val="24"/>
        </w:rPr>
        <w:t>, destul de puțină și sărăcăcioasă</w:t>
      </w:r>
      <w:r w:rsidRPr="002F7BD4">
        <w:rPr>
          <w:bCs/>
          <w:sz w:val="24"/>
          <w:szCs w:val="24"/>
        </w:rPr>
        <w:t>.</w:t>
      </w:r>
    </w:p>
    <w:p w:rsidR="00396378" w:rsidRPr="002F7BD4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>Cum aceasta nu a realizat nimic în viață</w:t>
      </w:r>
      <w:r w:rsidR="00FE6DE6" w:rsidRPr="002F7BD4">
        <w:rPr>
          <w:bCs/>
          <w:sz w:val="24"/>
          <w:szCs w:val="24"/>
        </w:rPr>
        <w:t xml:space="preserve"> (locuind într-o casă rămasă de la o mătușă, primită pe gratis)</w:t>
      </w:r>
      <w:r w:rsidRPr="002F7BD4">
        <w:rPr>
          <w:bCs/>
          <w:sz w:val="24"/>
          <w:szCs w:val="24"/>
        </w:rPr>
        <w:t>, a împărțit fetelor ceea ce i-a rămas de la tatăl său G.M., inclusiv cele două carnete cu memoriile de război ale acestuia.</w:t>
      </w:r>
    </w:p>
    <w:p w:rsidR="00396378" w:rsidRPr="002F7BD4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 xml:space="preserve">Una dintre fiicele acesteia, să-i spunem </w:t>
      </w:r>
      <w:proofErr w:type="spellStart"/>
      <w:r w:rsidRPr="008D58AB">
        <w:rPr>
          <w:bCs/>
          <w:i/>
          <w:sz w:val="24"/>
          <w:szCs w:val="24"/>
        </w:rPr>
        <w:t>Dorița</w:t>
      </w:r>
      <w:proofErr w:type="spellEnd"/>
      <w:r w:rsidRPr="002F7BD4">
        <w:rPr>
          <w:bCs/>
          <w:sz w:val="24"/>
          <w:szCs w:val="24"/>
        </w:rPr>
        <w:t>, care nici aceasta nu a realizat nimic în viață,</w:t>
      </w:r>
      <w:r w:rsidR="00FE6DE6" w:rsidRPr="002F7BD4">
        <w:rPr>
          <w:bCs/>
          <w:sz w:val="24"/>
          <w:szCs w:val="24"/>
        </w:rPr>
        <w:t xml:space="preserve"> (</w:t>
      </w:r>
      <w:r w:rsidRPr="002F7BD4">
        <w:rPr>
          <w:bCs/>
          <w:sz w:val="24"/>
          <w:szCs w:val="24"/>
        </w:rPr>
        <w:t>care a locuit permanent și locuiește și în prezent</w:t>
      </w:r>
      <w:r w:rsidR="00FE6DE6" w:rsidRPr="002F7BD4">
        <w:rPr>
          <w:bCs/>
          <w:sz w:val="24"/>
          <w:szCs w:val="24"/>
        </w:rPr>
        <w:t xml:space="preserve"> în aceeași casă</w:t>
      </w:r>
      <w:r w:rsidRPr="002F7BD4">
        <w:rPr>
          <w:bCs/>
          <w:sz w:val="24"/>
          <w:szCs w:val="24"/>
        </w:rPr>
        <w:t xml:space="preserve"> cu mama sa Marița</w:t>
      </w:r>
      <w:r w:rsidR="008D58AB">
        <w:rPr>
          <w:bCs/>
          <w:sz w:val="24"/>
          <w:szCs w:val="24"/>
        </w:rPr>
        <w:t>, unde va rămâne pe viață</w:t>
      </w:r>
      <w:r w:rsidR="00FE6DE6" w:rsidRPr="002F7BD4">
        <w:rPr>
          <w:bCs/>
          <w:sz w:val="24"/>
          <w:szCs w:val="24"/>
        </w:rPr>
        <w:t>)</w:t>
      </w:r>
      <w:r w:rsidRPr="002F7BD4">
        <w:rPr>
          <w:bCs/>
          <w:sz w:val="24"/>
          <w:szCs w:val="24"/>
        </w:rPr>
        <w:t xml:space="preserve">, a fost cea mai înrăită în a </w:t>
      </w:r>
      <w:r w:rsidR="00E65DB0" w:rsidRPr="002F7BD4">
        <w:rPr>
          <w:bCs/>
          <w:sz w:val="24"/>
          <w:szCs w:val="24"/>
        </w:rPr>
        <w:t>rămâne</w:t>
      </w:r>
      <w:r w:rsidR="00D91D5C">
        <w:rPr>
          <w:bCs/>
          <w:sz w:val="24"/>
          <w:szCs w:val="24"/>
        </w:rPr>
        <w:t xml:space="preserve">, numai </w:t>
      </w:r>
      <w:r w:rsidR="00AC707B" w:rsidRPr="002F7BD4">
        <w:rPr>
          <w:bCs/>
          <w:sz w:val="24"/>
          <w:szCs w:val="24"/>
        </w:rPr>
        <w:t>ea și sora sa,</w:t>
      </w:r>
      <w:r w:rsidRPr="002F7BD4">
        <w:rPr>
          <w:bCs/>
          <w:sz w:val="24"/>
          <w:szCs w:val="24"/>
        </w:rPr>
        <w:t xml:space="preserve"> singurele moștenitoare ale memoriilor de război ale lui G.M.  </w:t>
      </w:r>
    </w:p>
    <w:p w:rsidR="00396378" w:rsidRPr="002F7BD4" w:rsidRDefault="00425A83" w:rsidP="00396378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="007073BC">
        <w:rPr>
          <w:bCs/>
          <w:sz w:val="24"/>
          <w:szCs w:val="24"/>
        </w:rPr>
        <w:t>in cauză</w:t>
      </w:r>
      <w:r w:rsidR="00396378" w:rsidRPr="002F7BD4">
        <w:rPr>
          <w:bCs/>
          <w:sz w:val="24"/>
          <w:szCs w:val="24"/>
        </w:rPr>
        <w:t xml:space="preserve"> </w:t>
      </w:r>
      <w:r w:rsidR="007073BC">
        <w:rPr>
          <w:bCs/>
          <w:sz w:val="24"/>
          <w:szCs w:val="24"/>
        </w:rPr>
        <w:t>că</w:t>
      </w:r>
      <w:r>
        <w:rPr>
          <w:bCs/>
          <w:sz w:val="24"/>
          <w:szCs w:val="24"/>
        </w:rPr>
        <w:t xml:space="preserve"> </w:t>
      </w:r>
      <w:proofErr w:type="spellStart"/>
      <w:r w:rsidRPr="002F7BD4">
        <w:rPr>
          <w:bCs/>
          <w:sz w:val="24"/>
          <w:szCs w:val="24"/>
        </w:rPr>
        <w:t>Dorița</w:t>
      </w:r>
      <w:proofErr w:type="spellEnd"/>
      <w:r>
        <w:rPr>
          <w:bCs/>
          <w:sz w:val="24"/>
          <w:szCs w:val="24"/>
        </w:rPr>
        <w:t xml:space="preserve"> </w:t>
      </w:r>
      <w:r w:rsidR="007073BC">
        <w:rPr>
          <w:bCs/>
          <w:sz w:val="24"/>
          <w:szCs w:val="24"/>
        </w:rPr>
        <w:t>are puțină minte</w:t>
      </w:r>
      <w:r>
        <w:rPr>
          <w:bCs/>
          <w:sz w:val="24"/>
          <w:szCs w:val="24"/>
        </w:rPr>
        <w:t>, dar nici aceasta</w:t>
      </w:r>
      <w:r w:rsidR="00396378" w:rsidRPr="002F7BD4">
        <w:rPr>
          <w:bCs/>
          <w:sz w:val="24"/>
          <w:szCs w:val="24"/>
        </w:rPr>
        <w:t xml:space="preserve"> </w:t>
      </w:r>
      <w:r w:rsidR="00AC707B" w:rsidRPr="002F7BD4">
        <w:rPr>
          <w:bCs/>
          <w:sz w:val="24"/>
          <w:szCs w:val="24"/>
        </w:rPr>
        <w:t>nu este</w:t>
      </w:r>
      <w:r w:rsidR="007073BC">
        <w:rPr>
          <w:bCs/>
          <w:sz w:val="24"/>
          <w:szCs w:val="24"/>
        </w:rPr>
        <w:t xml:space="preserve"> bună</w:t>
      </w:r>
      <w:r w:rsidR="00086936">
        <w:rPr>
          <w:bCs/>
          <w:sz w:val="24"/>
          <w:szCs w:val="24"/>
        </w:rPr>
        <w:t xml:space="preserve"> și</w:t>
      </w:r>
      <w:r w:rsidR="007073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mai </w:t>
      </w:r>
      <w:r w:rsidR="007073BC">
        <w:rPr>
          <w:bCs/>
          <w:sz w:val="24"/>
          <w:szCs w:val="24"/>
        </w:rPr>
        <w:t>are și o</w:t>
      </w:r>
      <w:r w:rsidR="00681CBB" w:rsidRPr="002F7BD4">
        <w:rPr>
          <w:bCs/>
          <w:sz w:val="24"/>
          <w:szCs w:val="24"/>
        </w:rPr>
        <w:t xml:space="preserve"> gândire malefică</w:t>
      </w:r>
      <w:r>
        <w:rPr>
          <w:bCs/>
          <w:sz w:val="24"/>
          <w:szCs w:val="24"/>
        </w:rPr>
        <w:t>,</w:t>
      </w:r>
      <w:r w:rsidR="00086936">
        <w:rPr>
          <w:bCs/>
          <w:sz w:val="24"/>
          <w:szCs w:val="24"/>
        </w:rPr>
        <w:t xml:space="preserve"> aceasta</w:t>
      </w:r>
      <w:r w:rsidR="00396378" w:rsidRPr="002F7BD4">
        <w:rPr>
          <w:bCs/>
          <w:sz w:val="24"/>
          <w:szCs w:val="24"/>
        </w:rPr>
        <w:t xml:space="preserve"> nu a reușit niciodată să înțeleagă beneficiile enorme pe care le-ar genera publicarea într-o carte a </w:t>
      </w:r>
      <w:r w:rsidR="00E81922" w:rsidRPr="002F7BD4">
        <w:rPr>
          <w:bCs/>
          <w:sz w:val="24"/>
          <w:szCs w:val="24"/>
        </w:rPr>
        <w:t>„</w:t>
      </w:r>
      <w:r w:rsidR="00396378" w:rsidRPr="008D58AB">
        <w:rPr>
          <w:bCs/>
          <w:i/>
          <w:sz w:val="24"/>
          <w:szCs w:val="24"/>
        </w:rPr>
        <w:t>memoriilor</w:t>
      </w:r>
      <w:r w:rsidR="00E81922" w:rsidRPr="008D58AB">
        <w:rPr>
          <w:bCs/>
          <w:i/>
          <w:sz w:val="24"/>
          <w:szCs w:val="24"/>
        </w:rPr>
        <w:t xml:space="preserve"> - capodoperă</w:t>
      </w:r>
      <w:r w:rsidR="00E81922" w:rsidRPr="002F7BD4">
        <w:rPr>
          <w:bCs/>
          <w:sz w:val="24"/>
          <w:szCs w:val="24"/>
        </w:rPr>
        <w:t>” ale</w:t>
      </w:r>
      <w:r w:rsidR="00396378" w:rsidRPr="002F7BD4">
        <w:rPr>
          <w:bCs/>
          <w:sz w:val="24"/>
          <w:szCs w:val="24"/>
        </w:rPr>
        <w:t xml:space="preserve"> bunicului </w:t>
      </w:r>
      <w:r w:rsidR="00995CC6" w:rsidRPr="002F7BD4">
        <w:rPr>
          <w:bCs/>
          <w:sz w:val="24"/>
          <w:szCs w:val="24"/>
        </w:rPr>
        <w:t>său</w:t>
      </w:r>
      <w:r w:rsidR="00396378" w:rsidRPr="002F7BD4">
        <w:rPr>
          <w:bCs/>
          <w:sz w:val="24"/>
          <w:szCs w:val="24"/>
        </w:rPr>
        <w:t>.</w:t>
      </w:r>
    </w:p>
    <w:p w:rsidR="000F6021" w:rsidRPr="002F7BD4" w:rsidRDefault="000F6021" w:rsidP="000F6021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>Așa după cum s-a procedat și în alte cazuri similare, după acest „</w:t>
      </w:r>
      <w:r w:rsidRPr="002F7BD4">
        <w:rPr>
          <w:bCs/>
          <w:i/>
          <w:sz w:val="24"/>
          <w:szCs w:val="24"/>
        </w:rPr>
        <w:t>tezaur de mărturii</w:t>
      </w:r>
      <w:r w:rsidRPr="002F7BD4">
        <w:rPr>
          <w:bCs/>
          <w:sz w:val="24"/>
          <w:szCs w:val="24"/>
        </w:rPr>
        <w:t>” se puteau și se pot scrie cărți, se pot face filme</w:t>
      </w:r>
      <w:r w:rsidR="00086936">
        <w:rPr>
          <w:bCs/>
          <w:sz w:val="24"/>
          <w:szCs w:val="24"/>
        </w:rPr>
        <w:t xml:space="preserve"> etc.</w:t>
      </w:r>
      <w:r w:rsidRPr="002F7BD4">
        <w:rPr>
          <w:bCs/>
          <w:sz w:val="24"/>
          <w:szCs w:val="24"/>
        </w:rPr>
        <w:t>,</w:t>
      </w:r>
      <w:r w:rsidR="008D58AB">
        <w:rPr>
          <w:bCs/>
          <w:sz w:val="24"/>
          <w:szCs w:val="24"/>
        </w:rPr>
        <w:t xml:space="preserve"> toate acestea putând contribui la</w:t>
      </w:r>
      <w:r w:rsidRPr="002F7BD4">
        <w:rPr>
          <w:bCs/>
          <w:sz w:val="24"/>
          <w:szCs w:val="24"/>
        </w:rPr>
        <w:t xml:space="preserve"> îmbogăți</w:t>
      </w:r>
      <w:r w:rsidR="008D58AB">
        <w:rPr>
          <w:bCs/>
          <w:sz w:val="24"/>
          <w:szCs w:val="24"/>
        </w:rPr>
        <w:t>rea</w:t>
      </w:r>
      <w:r w:rsidRPr="002F7BD4">
        <w:rPr>
          <w:bCs/>
          <w:sz w:val="24"/>
          <w:szCs w:val="24"/>
        </w:rPr>
        <w:t xml:space="preserve"> „</w:t>
      </w:r>
      <w:r w:rsidRPr="002F7BD4">
        <w:rPr>
          <w:bCs/>
          <w:i/>
          <w:sz w:val="24"/>
          <w:szCs w:val="24"/>
        </w:rPr>
        <w:t>patrimoniul</w:t>
      </w:r>
      <w:r w:rsidR="008D58AB">
        <w:rPr>
          <w:bCs/>
          <w:i/>
          <w:sz w:val="24"/>
          <w:szCs w:val="24"/>
        </w:rPr>
        <w:t>ui</w:t>
      </w:r>
      <w:r w:rsidRPr="002F7BD4">
        <w:rPr>
          <w:bCs/>
          <w:i/>
          <w:sz w:val="24"/>
          <w:szCs w:val="24"/>
        </w:rPr>
        <w:t xml:space="preserve"> </w:t>
      </w:r>
      <w:r w:rsidRPr="002F7BD4">
        <w:rPr>
          <w:bCs/>
          <w:i/>
          <w:spacing w:val="30"/>
          <w:sz w:val="24"/>
          <w:szCs w:val="24"/>
        </w:rPr>
        <w:t>imaterial</w:t>
      </w:r>
      <w:r w:rsidRPr="002F7BD4">
        <w:rPr>
          <w:bCs/>
          <w:i/>
          <w:sz w:val="24"/>
          <w:szCs w:val="24"/>
        </w:rPr>
        <w:t xml:space="preserve"> național</w:t>
      </w:r>
      <w:r w:rsidRPr="002F7BD4">
        <w:rPr>
          <w:bCs/>
          <w:sz w:val="24"/>
          <w:szCs w:val="24"/>
        </w:rPr>
        <w:t>” al poporului român și chiar pe cel mondial.</w:t>
      </w:r>
    </w:p>
    <w:p w:rsidR="00396378" w:rsidRPr="002F7BD4" w:rsidRDefault="00396378" w:rsidP="00396378">
      <w:pPr>
        <w:widowControl w:val="0"/>
        <w:rPr>
          <w:bCs/>
          <w:sz w:val="24"/>
          <w:szCs w:val="24"/>
        </w:rPr>
      </w:pPr>
      <w:r w:rsidRPr="002F7BD4">
        <w:rPr>
          <w:bCs/>
          <w:sz w:val="24"/>
          <w:szCs w:val="24"/>
        </w:rPr>
        <w:t>Mai mult ca sigur că</w:t>
      </w:r>
      <w:r w:rsidR="00995CC6" w:rsidRPr="002F7BD4">
        <w:rPr>
          <w:bCs/>
          <w:sz w:val="24"/>
          <w:szCs w:val="24"/>
        </w:rPr>
        <w:t xml:space="preserve"> </w:t>
      </w:r>
      <w:r w:rsidRPr="002F7BD4">
        <w:rPr>
          <w:bCs/>
          <w:sz w:val="24"/>
          <w:szCs w:val="24"/>
        </w:rPr>
        <w:t xml:space="preserve">această „bogăție </w:t>
      </w:r>
      <w:r w:rsidRPr="002F7BD4">
        <w:rPr>
          <w:bCs/>
          <w:i/>
          <w:sz w:val="24"/>
          <w:szCs w:val="24"/>
        </w:rPr>
        <w:t>imaterială</w:t>
      </w:r>
      <w:r w:rsidRPr="002F7BD4">
        <w:rPr>
          <w:bCs/>
          <w:sz w:val="24"/>
          <w:szCs w:val="24"/>
        </w:rPr>
        <w:t>”, acest „</w:t>
      </w:r>
      <w:r w:rsidR="00E65DB0" w:rsidRPr="002F7BD4">
        <w:rPr>
          <w:bCs/>
          <w:i/>
          <w:sz w:val="24"/>
          <w:szCs w:val="24"/>
        </w:rPr>
        <w:t>t</w:t>
      </w:r>
      <w:r w:rsidRPr="002F7BD4">
        <w:rPr>
          <w:bCs/>
          <w:i/>
          <w:sz w:val="24"/>
          <w:szCs w:val="24"/>
        </w:rPr>
        <w:t>ezaur uman al unui erou</w:t>
      </w:r>
      <w:r w:rsidR="00E65DB0" w:rsidRPr="002F7BD4">
        <w:rPr>
          <w:bCs/>
          <w:i/>
          <w:sz w:val="24"/>
          <w:szCs w:val="24"/>
        </w:rPr>
        <w:t xml:space="preserve"> de război</w:t>
      </w:r>
      <w:r w:rsidRPr="002F7BD4">
        <w:rPr>
          <w:bCs/>
          <w:sz w:val="24"/>
          <w:szCs w:val="24"/>
        </w:rPr>
        <w:t>”</w:t>
      </w:r>
      <w:r w:rsidR="00995CC6" w:rsidRPr="002F7BD4">
        <w:rPr>
          <w:bCs/>
          <w:sz w:val="24"/>
          <w:szCs w:val="24"/>
        </w:rPr>
        <w:t xml:space="preserve">, </w:t>
      </w:r>
      <w:r w:rsidRPr="002F7BD4">
        <w:rPr>
          <w:b/>
          <w:bCs/>
          <w:i/>
          <w:sz w:val="24"/>
          <w:szCs w:val="24"/>
        </w:rPr>
        <w:t>se va pierde definitiv</w:t>
      </w:r>
      <w:r w:rsidRPr="002F7BD4">
        <w:rPr>
          <w:bCs/>
          <w:sz w:val="24"/>
          <w:szCs w:val="24"/>
        </w:rPr>
        <w:t xml:space="preserve"> și aceasta din cauza unor descendente degenerate</w:t>
      </w:r>
      <w:r w:rsidR="000F6021" w:rsidRPr="002F7BD4">
        <w:rPr>
          <w:bCs/>
          <w:sz w:val="24"/>
          <w:szCs w:val="24"/>
        </w:rPr>
        <w:t>, cu o gândire de inspirație demonică</w:t>
      </w:r>
      <w:r w:rsidRPr="002F7BD4">
        <w:rPr>
          <w:bCs/>
          <w:sz w:val="24"/>
          <w:szCs w:val="24"/>
        </w:rPr>
        <w:t>.</w:t>
      </w:r>
    </w:p>
    <w:p w:rsidR="001F18B6" w:rsidRPr="002F7BD4" w:rsidRDefault="000F6021" w:rsidP="001F18B6">
      <w:pPr>
        <w:widowControl w:val="0"/>
        <w:rPr>
          <w:bCs/>
          <w:sz w:val="24"/>
          <w:szCs w:val="24"/>
        </w:rPr>
      </w:pPr>
      <w:r w:rsidRPr="002F7BD4">
        <w:rPr>
          <w:rFonts w:eastAsia="Times New Roman"/>
          <w:sz w:val="24"/>
          <w:szCs w:val="24"/>
        </w:rPr>
        <w:t xml:space="preserve"> </w:t>
      </w:r>
      <w:r w:rsidR="00393A5D" w:rsidRPr="002F7BD4">
        <w:rPr>
          <w:rFonts w:eastAsia="Times New Roman"/>
          <w:sz w:val="24"/>
          <w:szCs w:val="24"/>
        </w:rPr>
        <w:t>„</w:t>
      </w:r>
      <w:r w:rsidR="00393A5D" w:rsidRPr="002F7BD4">
        <w:rPr>
          <w:rFonts w:eastAsia="Times New Roman"/>
          <w:b/>
          <w:color w:val="FF0000"/>
          <w:sz w:val="24"/>
          <w:szCs w:val="24"/>
        </w:rPr>
        <w:t>Proștii mor, dar prostia rămâne</w:t>
      </w:r>
      <w:r w:rsidR="00393A5D" w:rsidRPr="002F7BD4">
        <w:rPr>
          <w:rFonts w:eastAsia="Times New Roman"/>
          <w:color w:val="FFC000"/>
          <w:sz w:val="24"/>
          <w:szCs w:val="24"/>
        </w:rPr>
        <w:t>.</w:t>
      </w:r>
      <w:r w:rsidR="00C16819" w:rsidRPr="002F7BD4">
        <w:rPr>
          <w:rFonts w:eastAsia="Times New Roman"/>
          <w:sz w:val="24"/>
          <w:szCs w:val="24"/>
        </w:rPr>
        <w:t>”</w:t>
      </w:r>
      <w:r w:rsidR="00393A5D" w:rsidRPr="002F7BD4">
        <w:rPr>
          <w:rFonts w:eastAsia="Times New Roman"/>
          <w:sz w:val="24"/>
          <w:szCs w:val="24"/>
        </w:rPr>
        <w:t> </w:t>
      </w:r>
      <w:r w:rsidR="00393A5D" w:rsidRPr="002F7BD4">
        <w:rPr>
          <w:sz w:val="24"/>
          <w:szCs w:val="24"/>
        </w:rPr>
        <w:t>(</w:t>
      </w:r>
      <w:r w:rsidR="00C16819" w:rsidRPr="002F7BD4">
        <w:rPr>
          <w:sz w:val="24"/>
          <w:szCs w:val="24"/>
        </w:rPr>
        <w:t>I.L. Caragiale)</w:t>
      </w:r>
      <w:r w:rsidR="00393A5D" w:rsidRPr="002F7BD4">
        <w:rPr>
          <w:rStyle w:val="Strong"/>
          <w:b w:val="0"/>
          <w:sz w:val="24"/>
          <w:szCs w:val="24"/>
        </w:rPr>
        <w:t>,</w:t>
      </w:r>
      <w:r w:rsidR="001F18B6" w:rsidRPr="002F7BD4">
        <w:rPr>
          <w:rStyle w:val="Strong"/>
          <w:b w:val="0"/>
          <w:sz w:val="24"/>
          <w:szCs w:val="24"/>
        </w:rPr>
        <w:t xml:space="preserve"> numai că, acești proști, prin prostia lor</w:t>
      </w:r>
      <w:r w:rsidR="00C16819" w:rsidRPr="002F7BD4">
        <w:rPr>
          <w:rStyle w:val="Strong"/>
          <w:b w:val="0"/>
          <w:sz w:val="24"/>
          <w:szCs w:val="24"/>
        </w:rPr>
        <w:t xml:space="preserve"> eternă și invincibilă</w:t>
      </w:r>
      <w:r w:rsidR="001F18B6" w:rsidRPr="002F7BD4">
        <w:rPr>
          <w:rStyle w:val="Strong"/>
          <w:b w:val="0"/>
          <w:sz w:val="24"/>
          <w:szCs w:val="24"/>
        </w:rPr>
        <w:t>,</w:t>
      </w:r>
      <w:r w:rsidR="002F7BD4">
        <w:rPr>
          <w:rStyle w:val="Strong"/>
          <w:b w:val="0"/>
          <w:sz w:val="24"/>
          <w:szCs w:val="24"/>
        </w:rPr>
        <w:t xml:space="preserve"> cauzată și de o gândire malefică,</w:t>
      </w:r>
      <w:r w:rsidR="00393A5D" w:rsidRPr="002F7BD4">
        <w:rPr>
          <w:rStyle w:val="Strong"/>
          <w:b w:val="0"/>
          <w:sz w:val="24"/>
          <w:szCs w:val="24"/>
        </w:rPr>
        <w:t xml:space="preserve"> </w:t>
      </w:r>
      <w:r w:rsidR="001F18B6" w:rsidRPr="002F7BD4">
        <w:rPr>
          <w:rStyle w:val="Strong"/>
          <w:b w:val="0"/>
          <w:sz w:val="24"/>
          <w:szCs w:val="24"/>
        </w:rPr>
        <w:t xml:space="preserve">afectează grav </w:t>
      </w:r>
      <w:r w:rsidR="001F18B6" w:rsidRPr="002F7BD4">
        <w:rPr>
          <w:bCs/>
          <w:sz w:val="24"/>
          <w:szCs w:val="24"/>
        </w:rPr>
        <w:t>„</w:t>
      </w:r>
      <w:r w:rsidR="001F18B6" w:rsidRPr="002F7BD4">
        <w:rPr>
          <w:bCs/>
          <w:i/>
          <w:sz w:val="24"/>
          <w:szCs w:val="24"/>
        </w:rPr>
        <w:t>patrimoniul imaterial</w:t>
      </w:r>
      <w:r w:rsidR="001F18B6" w:rsidRPr="002F7BD4">
        <w:rPr>
          <w:bCs/>
          <w:sz w:val="24"/>
          <w:szCs w:val="24"/>
        </w:rPr>
        <w:t>” al unor colectivității, al poporului român și</w:t>
      </w:r>
      <w:r w:rsidR="00C16819" w:rsidRPr="002F7BD4">
        <w:rPr>
          <w:bCs/>
          <w:sz w:val="24"/>
          <w:szCs w:val="24"/>
        </w:rPr>
        <w:t>, în unele cazuri</w:t>
      </w:r>
      <w:r w:rsidR="00E3193F" w:rsidRPr="002F7BD4">
        <w:rPr>
          <w:bCs/>
          <w:sz w:val="24"/>
          <w:szCs w:val="24"/>
        </w:rPr>
        <w:t>,</w:t>
      </w:r>
      <w:r w:rsidR="001F18B6" w:rsidRPr="002F7BD4">
        <w:rPr>
          <w:bCs/>
          <w:sz w:val="24"/>
          <w:szCs w:val="24"/>
        </w:rPr>
        <w:t xml:space="preserve"> chiar</w:t>
      </w:r>
      <w:r w:rsidR="00E3193F" w:rsidRPr="002F7BD4">
        <w:rPr>
          <w:bCs/>
          <w:sz w:val="24"/>
          <w:szCs w:val="24"/>
        </w:rPr>
        <w:t xml:space="preserve"> și pe cel</w:t>
      </w:r>
      <w:r w:rsidR="001F18B6" w:rsidRPr="002F7BD4">
        <w:rPr>
          <w:bCs/>
          <w:sz w:val="24"/>
          <w:szCs w:val="24"/>
        </w:rPr>
        <w:t xml:space="preserve"> al umanității, pe lângă cel</w:t>
      </w:r>
      <w:r w:rsidR="00272893">
        <w:rPr>
          <w:bCs/>
          <w:sz w:val="24"/>
          <w:szCs w:val="24"/>
        </w:rPr>
        <w:t xml:space="preserve"> al fiecăruia dintre</w:t>
      </w:r>
      <w:r w:rsidR="001F18B6" w:rsidRPr="002F7BD4">
        <w:rPr>
          <w:bCs/>
          <w:sz w:val="24"/>
          <w:szCs w:val="24"/>
        </w:rPr>
        <w:t xml:space="preserve"> descendenți</w:t>
      </w:r>
      <w:r w:rsidR="00272893">
        <w:rPr>
          <w:bCs/>
          <w:sz w:val="24"/>
          <w:szCs w:val="24"/>
        </w:rPr>
        <w:t>i</w:t>
      </w:r>
      <w:r w:rsidR="001F18B6" w:rsidRPr="002F7BD4">
        <w:rPr>
          <w:bCs/>
          <w:sz w:val="24"/>
          <w:szCs w:val="24"/>
        </w:rPr>
        <w:t xml:space="preserve"> înaintaș</w:t>
      </w:r>
      <w:r w:rsidR="00272893">
        <w:rPr>
          <w:bCs/>
          <w:sz w:val="24"/>
          <w:szCs w:val="24"/>
        </w:rPr>
        <w:t>ului lor erou</w:t>
      </w:r>
      <w:r w:rsidR="001F18B6" w:rsidRPr="002F7BD4">
        <w:rPr>
          <w:bCs/>
          <w:sz w:val="24"/>
          <w:szCs w:val="24"/>
        </w:rPr>
        <w:t>.</w:t>
      </w:r>
    </w:p>
    <w:p w:rsidR="00393A5D" w:rsidRPr="00CD5603" w:rsidRDefault="00393A5D" w:rsidP="00393A5D">
      <w:pPr>
        <w:widowControl w:val="0"/>
        <w:rPr>
          <w:rStyle w:val="Strong"/>
          <w:b w:val="0"/>
        </w:rPr>
      </w:pPr>
    </w:p>
    <w:p w:rsidR="00852560" w:rsidRDefault="00852560" w:rsidP="008B4296">
      <w:pPr>
        <w:widowControl w:val="0"/>
        <w:rPr>
          <w:sz w:val="24"/>
          <w:szCs w:val="24"/>
        </w:rPr>
      </w:pPr>
    </w:p>
    <w:sectPr w:rsidR="00852560" w:rsidSect="00A2178A">
      <w:footerReference w:type="default" r:id="rId10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39" w:rsidRDefault="00EA1C39" w:rsidP="008033EA">
      <w:r>
        <w:separator/>
      </w:r>
    </w:p>
  </w:endnote>
  <w:endnote w:type="continuationSeparator" w:id="0">
    <w:p w:rsidR="00EA1C39" w:rsidRDefault="00EA1C39" w:rsidP="0080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5723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5CC6" w:rsidRDefault="00995C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8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5CC6" w:rsidRDefault="00995C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39" w:rsidRDefault="00EA1C39" w:rsidP="008033EA">
      <w:r>
        <w:separator/>
      </w:r>
    </w:p>
  </w:footnote>
  <w:footnote w:type="continuationSeparator" w:id="0">
    <w:p w:rsidR="00EA1C39" w:rsidRDefault="00EA1C39" w:rsidP="00803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3A"/>
    <w:rsid w:val="00014A40"/>
    <w:rsid w:val="0005626A"/>
    <w:rsid w:val="00060E8E"/>
    <w:rsid w:val="000817FA"/>
    <w:rsid w:val="00084310"/>
    <w:rsid w:val="00086936"/>
    <w:rsid w:val="000B3C56"/>
    <w:rsid w:val="000F14EA"/>
    <w:rsid w:val="000F6021"/>
    <w:rsid w:val="00131D16"/>
    <w:rsid w:val="00160FCB"/>
    <w:rsid w:val="00170414"/>
    <w:rsid w:val="00172669"/>
    <w:rsid w:val="001737EC"/>
    <w:rsid w:val="001A062F"/>
    <w:rsid w:val="001A1970"/>
    <w:rsid w:val="001F18B6"/>
    <w:rsid w:val="001F650A"/>
    <w:rsid w:val="002035E3"/>
    <w:rsid w:val="002046D6"/>
    <w:rsid w:val="00204A58"/>
    <w:rsid w:val="00211B71"/>
    <w:rsid w:val="0022483E"/>
    <w:rsid w:val="00231F61"/>
    <w:rsid w:val="00232B6D"/>
    <w:rsid w:val="00236F72"/>
    <w:rsid w:val="00272893"/>
    <w:rsid w:val="002750A9"/>
    <w:rsid w:val="002B165C"/>
    <w:rsid w:val="002B5D52"/>
    <w:rsid w:val="002D005A"/>
    <w:rsid w:val="002D7B56"/>
    <w:rsid w:val="002F7BD4"/>
    <w:rsid w:val="00324C9A"/>
    <w:rsid w:val="00375854"/>
    <w:rsid w:val="00384A7D"/>
    <w:rsid w:val="003856EE"/>
    <w:rsid w:val="00393A5D"/>
    <w:rsid w:val="00395FEC"/>
    <w:rsid w:val="00396378"/>
    <w:rsid w:val="003E1352"/>
    <w:rsid w:val="00400017"/>
    <w:rsid w:val="004028F9"/>
    <w:rsid w:val="00404997"/>
    <w:rsid w:val="0042145E"/>
    <w:rsid w:val="00421A6B"/>
    <w:rsid w:val="00425A83"/>
    <w:rsid w:val="00457B84"/>
    <w:rsid w:val="00486751"/>
    <w:rsid w:val="00490D8D"/>
    <w:rsid w:val="00491557"/>
    <w:rsid w:val="004974C7"/>
    <w:rsid w:val="004A5E69"/>
    <w:rsid w:val="004B16F7"/>
    <w:rsid w:val="00504226"/>
    <w:rsid w:val="00521586"/>
    <w:rsid w:val="005323A7"/>
    <w:rsid w:val="005406D7"/>
    <w:rsid w:val="00551B73"/>
    <w:rsid w:val="00556879"/>
    <w:rsid w:val="00572F36"/>
    <w:rsid w:val="0057773A"/>
    <w:rsid w:val="005C152F"/>
    <w:rsid w:val="005C3B11"/>
    <w:rsid w:val="005C7304"/>
    <w:rsid w:val="005D29EB"/>
    <w:rsid w:val="005F0833"/>
    <w:rsid w:val="006059B0"/>
    <w:rsid w:val="006470E7"/>
    <w:rsid w:val="0066218F"/>
    <w:rsid w:val="00671624"/>
    <w:rsid w:val="00681CBB"/>
    <w:rsid w:val="006B0808"/>
    <w:rsid w:val="00702279"/>
    <w:rsid w:val="007073BC"/>
    <w:rsid w:val="0072558F"/>
    <w:rsid w:val="0076621A"/>
    <w:rsid w:val="007A31B3"/>
    <w:rsid w:val="007A44DD"/>
    <w:rsid w:val="007C62A6"/>
    <w:rsid w:val="007E5E74"/>
    <w:rsid w:val="008033EA"/>
    <w:rsid w:val="0083439B"/>
    <w:rsid w:val="00835D03"/>
    <w:rsid w:val="00852560"/>
    <w:rsid w:val="00857D5A"/>
    <w:rsid w:val="008B4296"/>
    <w:rsid w:val="008C74C0"/>
    <w:rsid w:val="008D58AB"/>
    <w:rsid w:val="008F66E4"/>
    <w:rsid w:val="00915AE4"/>
    <w:rsid w:val="00923402"/>
    <w:rsid w:val="009267C5"/>
    <w:rsid w:val="00933B9A"/>
    <w:rsid w:val="009626E0"/>
    <w:rsid w:val="009709FE"/>
    <w:rsid w:val="00982C4C"/>
    <w:rsid w:val="00995CC6"/>
    <w:rsid w:val="009E2B58"/>
    <w:rsid w:val="00A2178A"/>
    <w:rsid w:val="00A242B1"/>
    <w:rsid w:val="00A4111E"/>
    <w:rsid w:val="00A4403F"/>
    <w:rsid w:val="00AA1453"/>
    <w:rsid w:val="00AA74F9"/>
    <w:rsid w:val="00AC707B"/>
    <w:rsid w:val="00AE1B94"/>
    <w:rsid w:val="00AF4FD3"/>
    <w:rsid w:val="00B25BB7"/>
    <w:rsid w:val="00B36197"/>
    <w:rsid w:val="00B40CC6"/>
    <w:rsid w:val="00B6227A"/>
    <w:rsid w:val="00BA37E7"/>
    <w:rsid w:val="00BD2603"/>
    <w:rsid w:val="00BF40CA"/>
    <w:rsid w:val="00C0136F"/>
    <w:rsid w:val="00C16819"/>
    <w:rsid w:val="00C40C7E"/>
    <w:rsid w:val="00C8382A"/>
    <w:rsid w:val="00C923FD"/>
    <w:rsid w:val="00C93362"/>
    <w:rsid w:val="00CC5B54"/>
    <w:rsid w:val="00CD4163"/>
    <w:rsid w:val="00D742D9"/>
    <w:rsid w:val="00D77366"/>
    <w:rsid w:val="00D91D5C"/>
    <w:rsid w:val="00DB2277"/>
    <w:rsid w:val="00DC0A41"/>
    <w:rsid w:val="00DC3803"/>
    <w:rsid w:val="00DD3E77"/>
    <w:rsid w:val="00DE10C9"/>
    <w:rsid w:val="00E17B16"/>
    <w:rsid w:val="00E3193F"/>
    <w:rsid w:val="00E33229"/>
    <w:rsid w:val="00E4139E"/>
    <w:rsid w:val="00E645ED"/>
    <w:rsid w:val="00E656FF"/>
    <w:rsid w:val="00E65DB0"/>
    <w:rsid w:val="00E66CDF"/>
    <w:rsid w:val="00E81922"/>
    <w:rsid w:val="00EA1C39"/>
    <w:rsid w:val="00EA1DF7"/>
    <w:rsid w:val="00ED7CD2"/>
    <w:rsid w:val="00EE685D"/>
    <w:rsid w:val="00EF23B5"/>
    <w:rsid w:val="00F02FB6"/>
    <w:rsid w:val="00F45A24"/>
    <w:rsid w:val="00F64C65"/>
    <w:rsid w:val="00F81457"/>
    <w:rsid w:val="00FA5D75"/>
    <w:rsid w:val="00FE22BC"/>
    <w:rsid w:val="00FE6DE6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6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36197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197"/>
    <w:rPr>
      <w:color w:val="0000FF" w:themeColor="hyperlink"/>
      <w:u w:val="single"/>
    </w:rPr>
  </w:style>
  <w:style w:type="character" w:customStyle="1" w:styleId="def">
    <w:name w:val="def"/>
    <w:basedOn w:val="DefaultParagraphFont"/>
    <w:rsid w:val="00915AE4"/>
  </w:style>
  <w:style w:type="paragraph" w:styleId="FootnoteText">
    <w:name w:val="footnote text"/>
    <w:basedOn w:val="Normal"/>
    <w:link w:val="FootnoteTextChar"/>
    <w:uiPriority w:val="99"/>
    <w:semiHidden/>
    <w:unhideWhenUsed/>
    <w:rsid w:val="008033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3EA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033EA"/>
    <w:rPr>
      <w:vertAlign w:val="superscript"/>
    </w:rPr>
  </w:style>
  <w:style w:type="character" w:styleId="Strong">
    <w:name w:val="Strong"/>
    <w:basedOn w:val="DefaultParagraphFont"/>
    <w:uiPriority w:val="22"/>
    <w:qFormat/>
    <w:rsid w:val="00393A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5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C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C6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E69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36197"/>
    <w:rPr>
      <w:i/>
      <w:iCs/>
    </w:rPr>
  </w:style>
  <w:style w:type="character" w:styleId="Hyperlink">
    <w:name w:val="Hyperlink"/>
    <w:basedOn w:val="DefaultParagraphFont"/>
    <w:uiPriority w:val="99"/>
    <w:unhideWhenUsed/>
    <w:rsid w:val="00B36197"/>
    <w:rPr>
      <w:color w:val="0000FF" w:themeColor="hyperlink"/>
      <w:u w:val="single"/>
    </w:rPr>
  </w:style>
  <w:style w:type="character" w:customStyle="1" w:styleId="def">
    <w:name w:val="def"/>
    <w:basedOn w:val="DefaultParagraphFont"/>
    <w:rsid w:val="00915AE4"/>
  </w:style>
  <w:style w:type="paragraph" w:styleId="FootnoteText">
    <w:name w:val="footnote text"/>
    <w:basedOn w:val="Normal"/>
    <w:link w:val="FootnoteTextChar"/>
    <w:uiPriority w:val="99"/>
    <w:semiHidden/>
    <w:unhideWhenUsed/>
    <w:rsid w:val="008033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3EA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033EA"/>
    <w:rPr>
      <w:vertAlign w:val="superscript"/>
    </w:rPr>
  </w:style>
  <w:style w:type="character" w:styleId="Strong">
    <w:name w:val="Strong"/>
    <w:basedOn w:val="DefaultParagraphFont"/>
    <w:uiPriority w:val="22"/>
    <w:qFormat/>
    <w:rsid w:val="00393A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5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CC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9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CC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ridice.ro/essentials/1646/notiunea-de-bun-incorporal-in-dreptul-civil-rom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juridice.ro/701050/corporalitatea-bunurilor-si-calitatea-de-bun-a-unui-lucr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8776-C66F-49E8-BFA5-1A9B1FCF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1612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25</cp:revision>
  <cp:lastPrinted>2021-09-18T06:00:00Z</cp:lastPrinted>
  <dcterms:created xsi:type="dcterms:W3CDTF">2021-09-14T05:47:00Z</dcterms:created>
  <dcterms:modified xsi:type="dcterms:W3CDTF">2021-09-21T17:16:00Z</dcterms:modified>
</cp:coreProperties>
</file>