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36" w:rsidRPr="008F3836" w:rsidRDefault="008F3836" w:rsidP="008F3836">
      <w:pPr>
        <w:jc w:val="center"/>
        <w:rPr>
          <w:b/>
          <w:color w:val="FF0000"/>
          <w:spacing w:val="30"/>
          <w:sz w:val="28"/>
        </w:rPr>
      </w:pPr>
      <w:r w:rsidRPr="008F3836">
        <w:rPr>
          <w:b/>
          <w:color w:val="FF0000"/>
          <w:spacing w:val="30"/>
          <w:sz w:val="28"/>
        </w:rPr>
        <w:t>BIROCRAȚIA</w:t>
      </w:r>
      <w:r w:rsidR="00626A72" w:rsidRPr="008F3836">
        <w:rPr>
          <w:b/>
          <w:color w:val="FF0000"/>
          <w:spacing w:val="30"/>
          <w:sz w:val="28"/>
        </w:rPr>
        <w:t xml:space="preserve"> </w:t>
      </w:r>
    </w:p>
    <w:p w:rsidR="008F3836" w:rsidRPr="008F3836" w:rsidRDefault="00626A72" w:rsidP="008F3836">
      <w:pPr>
        <w:jc w:val="center"/>
        <w:rPr>
          <w:b/>
          <w:sz w:val="28"/>
        </w:rPr>
      </w:pPr>
      <w:r w:rsidRPr="008F3836">
        <w:rPr>
          <w:b/>
          <w:sz w:val="28"/>
        </w:rPr>
        <w:t xml:space="preserve">este una dintre cauzele principale care </w:t>
      </w:r>
    </w:p>
    <w:p w:rsidR="008C74C0" w:rsidRPr="008F3836" w:rsidRDefault="008F3836" w:rsidP="008F3836">
      <w:pPr>
        <w:jc w:val="center"/>
        <w:rPr>
          <w:b/>
          <w:color w:val="00B050"/>
          <w:sz w:val="28"/>
        </w:rPr>
      </w:pPr>
      <w:r w:rsidRPr="008F3836">
        <w:rPr>
          <w:b/>
          <w:color w:val="00B050"/>
          <w:sz w:val="28"/>
        </w:rPr>
        <w:t>FACE SĂ CREASCĂ PANDEMIA</w:t>
      </w:r>
    </w:p>
    <w:p w:rsidR="00472463" w:rsidRPr="008F3836" w:rsidRDefault="00472463" w:rsidP="008F3836">
      <w:pPr>
        <w:jc w:val="center"/>
        <w:rPr>
          <w:sz w:val="10"/>
        </w:rPr>
      </w:pPr>
    </w:p>
    <w:p w:rsidR="00626A72" w:rsidRDefault="003C018E" w:rsidP="008F3836">
      <w:pPr>
        <w:jc w:val="left"/>
      </w:pPr>
      <w:r>
        <w:t>06</w:t>
      </w:r>
      <w:r w:rsidR="00472463" w:rsidRPr="008F3836">
        <w:t>.0</w:t>
      </w:r>
      <w:r>
        <w:t>3</w:t>
      </w:r>
      <w:r w:rsidR="00472463" w:rsidRPr="008F3836">
        <w:t xml:space="preserve">.2021                                                                                            Conf. univ. dr. N. Grigorie </w:t>
      </w:r>
      <w:proofErr w:type="spellStart"/>
      <w:r w:rsidR="00472463" w:rsidRPr="008F3836">
        <w:t>Lăcrița</w:t>
      </w:r>
      <w:proofErr w:type="spellEnd"/>
    </w:p>
    <w:p w:rsidR="00173558" w:rsidRPr="00173558" w:rsidRDefault="00173558" w:rsidP="00173558">
      <w:pPr>
        <w:jc w:val="center"/>
        <w:rPr>
          <w:sz w:val="10"/>
        </w:rPr>
      </w:pPr>
    </w:p>
    <w:p w:rsidR="00735801" w:rsidRDefault="00735801" w:rsidP="00735801">
      <w:pPr>
        <w:jc w:val="right"/>
        <w:rPr>
          <w:rFonts w:eastAsia="Times New Roman"/>
          <w:szCs w:val="24"/>
          <w:lang w:eastAsia="ro-RO"/>
        </w:rPr>
      </w:pPr>
      <w:r w:rsidRPr="00AA0828">
        <w:rPr>
          <w:rFonts w:eastAsia="Times New Roman"/>
          <w:lang w:eastAsia="ro-RO"/>
        </w:rPr>
        <w:t xml:space="preserve"> „</w:t>
      </w:r>
      <w:r w:rsidRPr="00AA0828">
        <w:rPr>
          <w:rFonts w:eastAsia="Times New Roman"/>
          <w:b/>
          <w:color w:val="00B0F0"/>
          <w:lang w:eastAsia="ro-RO"/>
        </w:rPr>
        <w:t>Lumea nu va fi distrusă de cei care fac rău, ci de aceia care îi privesc şi refuză să intervină</w:t>
      </w:r>
      <w:r w:rsidRPr="00AA0828">
        <w:rPr>
          <w:rFonts w:eastAsia="Times New Roman"/>
          <w:lang w:eastAsia="ro-RO"/>
        </w:rPr>
        <w:t xml:space="preserve">.” </w:t>
      </w:r>
      <w:r w:rsidRPr="00AA0828">
        <w:rPr>
          <w:rFonts w:eastAsia="Times New Roman"/>
          <w:szCs w:val="24"/>
          <w:lang w:eastAsia="ro-RO"/>
        </w:rPr>
        <w:t>(Albert Einstein)</w:t>
      </w:r>
    </w:p>
    <w:p w:rsidR="00A30BED" w:rsidRPr="00A30BED" w:rsidRDefault="00A30BED" w:rsidP="00A30BED">
      <w:pPr>
        <w:jc w:val="center"/>
        <w:rPr>
          <w:sz w:val="10"/>
        </w:rPr>
      </w:pPr>
    </w:p>
    <w:p w:rsidR="00C5785C" w:rsidRDefault="00C5785C" w:rsidP="00C5785C">
      <w:pPr>
        <w:jc w:val="left"/>
      </w:pPr>
      <w:r>
        <w:rPr>
          <w:b/>
        </w:rPr>
        <w:t>Cuprins</w:t>
      </w:r>
      <w:r w:rsidRPr="00271A8A">
        <w:t>.</w:t>
      </w:r>
    </w:p>
    <w:p w:rsidR="00C5785C" w:rsidRPr="00C5785C" w:rsidRDefault="00D5554F" w:rsidP="00C5785C">
      <w:pPr>
        <w:jc w:val="left"/>
      </w:pPr>
      <w:r>
        <w:t xml:space="preserve">1. </w:t>
      </w:r>
      <w:r w:rsidR="00C5785C" w:rsidRPr="00C5785C">
        <w:t>Precizări preliminare</w:t>
      </w:r>
    </w:p>
    <w:p w:rsidR="00C5785C" w:rsidRPr="00C5785C" w:rsidRDefault="00D5554F" w:rsidP="00C5785C">
      <w:pPr>
        <w:jc w:val="left"/>
      </w:pPr>
      <w:r>
        <w:t>2</w:t>
      </w:r>
      <w:r w:rsidR="00C5785C" w:rsidRPr="00C5785C">
        <w:t>. Birocrația și neajunsurile la firmele de cadastru (și notariale). Soluții de rezolvare.</w:t>
      </w:r>
    </w:p>
    <w:p w:rsidR="00C5785C" w:rsidRPr="00C5785C" w:rsidRDefault="00D5554F" w:rsidP="00C5785C">
      <w:pPr>
        <w:jc w:val="left"/>
      </w:pPr>
      <w:r>
        <w:t>3</w:t>
      </w:r>
      <w:r w:rsidR="00C5785C" w:rsidRPr="00C5785C">
        <w:t>. Birocrație și neajunsuri la CEC Bank. Soluții de rezolvare.„</w:t>
      </w:r>
    </w:p>
    <w:p w:rsidR="00C5785C" w:rsidRDefault="00D5554F" w:rsidP="00C5785C">
      <w:pPr>
        <w:jc w:val="left"/>
      </w:pPr>
      <w:r>
        <w:t>4</w:t>
      </w:r>
      <w:r w:rsidR="00C5785C" w:rsidRPr="00C5785C">
        <w:t>. Birocrație și neajunsurile la serviciile de impozite și taxe locale. Soluții de rezolvare.</w:t>
      </w:r>
    </w:p>
    <w:p w:rsidR="00D5554F" w:rsidRPr="00D5554F" w:rsidRDefault="00D5554F" w:rsidP="00D5554F">
      <w:pPr>
        <w:jc w:val="left"/>
      </w:pPr>
      <w:r>
        <w:t>5</w:t>
      </w:r>
      <w:r w:rsidRPr="00D5554F">
        <w:t>. În loc de concluzii</w:t>
      </w:r>
    </w:p>
    <w:p w:rsidR="00271A8A" w:rsidRPr="003817F9" w:rsidRDefault="00271A8A" w:rsidP="003817F9">
      <w:pPr>
        <w:jc w:val="center"/>
        <w:rPr>
          <w:b/>
          <w:sz w:val="10"/>
        </w:rPr>
      </w:pPr>
    </w:p>
    <w:p w:rsidR="003817F9" w:rsidRPr="00271A8A" w:rsidRDefault="003817F9" w:rsidP="003817F9">
      <w:pPr>
        <w:jc w:val="left"/>
      </w:pPr>
      <w:r w:rsidRPr="00C5785C">
        <w:rPr>
          <w:b/>
        </w:rPr>
        <w:t>Rezumat</w:t>
      </w:r>
      <w:r w:rsidRPr="00C5785C">
        <w:t xml:space="preserve">. Prin acest articol, elaborat pe bază de situații din lumea reală, se prezintă unele dintre foarte multele situații de activități birocratice, cu care </w:t>
      </w:r>
      <w:r>
        <w:t>zeci de mii de persoane</w:t>
      </w:r>
      <w:r w:rsidRPr="00C5785C">
        <w:t xml:space="preserve"> se întâlne</w:t>
      </w:r>
      <w:r>
        <w:t>sc</w:t>
      </w:r>
      <w:r w:rsidRPr="00C5785C">
        <w:t xml:space="preserve"> zilnic, care generează </w:t>
      </w:r>
      <w:r>
        <w:t>(</w:t>
      </w:r>
      <w:r w:rsidRPr="00C5785C">
        <w:t>pe lângă ale numeroase și mari neajunsuri</w:t>
      </w:r>
      <w:r>
        <w:t>)</w:t>
      </w:r>
      <w:r w:rsidRPr="00C5785C">
        <w:t xml:space="preserve"> și creșterea sigură și în foarte mare măsură a riscului de contaminare cu actuala Pandemie.</w:t>
      </w:r>
      <w:r>
        <w:t xml:space="preserve"> În cazul solicitării întocmirii unei lucrări cadastrale și/sau la vânzarea unui imobil, fiecare persoană este supusă unor numeroase fenomene birocratice și neajunsuri, care constituie un foarte mare risc de contaminare cu covid-19. În acest material se prezintă b</w:t>
      </w:r>
      <w:r w:rsidRPr="00C5785C">
        <w:t>irocrația și neajunsurile</w:t>
      </w:r>
      <w:r>
        <w:t xml:space="preserve"> de</w:t>
      </w:r>
      <w:r w:rsidRPr="00C5785C">
        <w:t xml:space="preserve"> la firmele de cadastru și notariale</w:t>
      </w:r>
      <w:r>
        <w:t xml:space="preserve">, de la </w:t>
      </w:r>
      <w:r w:rsidRPr="00C5785C">
        <w:t>CEC Bank</w:t>
      </w:r>
      <w:r>
        <w:t xml:space="preserve"> și de</w:t>
      </w:r>
      <w:r w:rsidRPr="00C5785C">
        <w:t xml:space="preserve"> la serviciile de impozite și taxe locale</w:t>
      </w:r>
      <w:r>
        <w:t xml:space="preserve"> generate de: 1) până la 10 - 12 drumuri pentru solicitarea, obținerea, legalizarea și depunerea unor documente, dintre care unele sunt inutile; </w:t>
      </w:r>
      <w:r w:rsidRPr="00D61899">
        <w:t xml:space="preserve">2) lipsa unui sistem informatic </w:t>
      </w:r>
      <w:r w:rsidRPr="00D61899">
        <w:rPr>
          <w:i/>
          <w:spacing w:val="30"/>
        </w:rPr>
        <w:t>integrat</w:t>
      </w:r>
      <w:r w:rsidRPr="00D61899">
        <w:t xml:space="preserve"> de administrare cadastrală și notarială</w:t>
      </w:r>
      <w:r>
        <w:t xml:space="preserve">, prin care </w:t>
      </w:r>
      <w:r w:rsidRPr="00271A8A">
        <w:t xml:space="preserve">a) s-ar reduce cu 100% pierderile de timp ale </w:t>
      </w:r>
      <w:r w:rsidR="00FD6FC5">
        <w:t>peste un milion de cetățeni anual</w:t>
      </w:r>
      <w:r w:rsidRPr="00271A8A">
        <w:t xml:space="preserve"> cu obținerea documente</w:t>
      </w:r>
      <w:r>
        <w:t>lor</w:t>
      </w:r>
      <w:r w:rsidRPr="00271A8A">
        <w:t xml:space="preserve"> și,  b ) s-ar reduce cu 100% cauzele care pot conduce la contaminarea cu Covid-19 în condițiile în care foarte mulți cetățeni nu</w:t>
      </w:r>
      <w:r w:rsidR="00FD6FC5">
        <w:t xml:space="preserve"> ar mai</w:t>
      </w:r>
      <w:r w:rsidRPr="00271A8A">
        <w:t xml:space="preserve"> </w:t>
      </w:r>
      <w:r w:rsidR="00FD6FC5">
        <w:t>fi</w:t>
      </w:r>
      <w:r w:rsidRPr="00271A8A">
        <w:t xml:space="preserve"> puși în situația de a face până la 10</w:t>
      </w:r>
      <w:r>
        <w:t xml:space="preserve"> - 12</w:t>
      </w:r>
      <w:r w:rsidR="00FD6FC5">
        <w:t xml:space="preserve"> drumuri pentru </w:t>
      </w:r>
      <w:r w:rsidRPr="00271A8A">
        <w:t>obține</w:t>
      </w:r>
      <w:r w:rsidR="00FD6FC5">
        <w:t>rea și depunerea</w:t>
      </w:r>
      <w:r w:rsidRPr="00271A8A">
        <w:t xml:space="preserve"> acest</w:t>
      </w:r>
      <w:r w:rsidR="00FD6FC5">
        <w:t>or</w:t>
      </w:r>
      <w:r w:rsidRPr="00271A8A">
        <w:t xml:space="preserve"> d</w:t>
      </w:r>
      <w:r w:rsidR="00FD6FC5">
        <w:t>ocumente</w:t>
      </w:r>
      <w:r w:rsidRPr="00271A8A">
        <w:t>. În plus, ar avea loc și o descongestionare a circulației și/sau a mijloacelor de transport în comun.</w:t>
      </w:r>
    </w:p>
    <w:p w:rsidR="00271A8A" w:rsidRPr="003817F9" w:rsidRDefault="00271A8A" w:rsidP="003817F9">
      <w:pPr>
        <w:jc w:val="center"/>
        <w:rPr>
          <w:sz w:val="10"/>
        </w:rPr>
      </w:pPr>
    </w:p>
    <w:p w:rsidR="00271A8A" w:rsidRPr="00271A8A" w:rsidRDefault="00D5554F" w:rsidP="00271A8A">
      <w:pPr>
        <w:ind w:firstLine="0"/>
        <w:jc w:val="center"/>
        <w:rPr>
          <w:b/>
          <w:sz w:val="24"/>
        </w:rPr>
      </w:pPr>
      <w:r>
        <w:rPr>
          <w:b/>
          <w:sz w:val="24"/>
        </w:rPr>
        <w:t xml:space="preserve">1. </w:t>
      </w:r>
      <w:r w:rsidR="00271A8A" w:rsidRPr="00271A8A">
        <w:rPr>
          <w:b/>
          <w:sz w:val="24"/>
        </w:rPr>
        <w:t>Precizări preliminare</w:t>
      </w:r>
    </w:p>
    <w:p w:rsidR="00271A8A" w:rsidRPr="00271A8A" w:rsidRDefault="00271A8A" w:rsidP="00271A8A">
      <w:pPr>
        <w:ind w:firstLine="0"/>
        <w:jc w:val="center"/>
        <w:rPr>
          <w:sz w:val="10"/>
        </w:rPr>
      </w:pPr>
    </w:p>
    <w:p w:rsidR="007C5D82" w:rsidRPr="007C5D82" w:rsidRDefault="007C5D82" w:rsidP="007C5D82">
      <w:pPr>
        <w:jc w:val="left"/>
        <w:rPr>
          <w:b/>
          <w:color w:val="00B050"/>
        </w:rPr>
      </w:pPr>
      <w:r w:rsidRPr="007C5D82">
        <w:t>„</w:t>
      </w:r>
      <w:r w:rsidRPr="007C5D82">
        <w:rPr>
          <w:b/>
          <w:color w:val="00B050"/>
        </w:rPr>
        <w:t>Poporul meu, cârmuitorii tăi te duc în rătăcire, şi pustiesc calea pe care umbli!</w:t>
      </w:r>
      <w:r w:rsidRPr="007C5D82">
        <w:t>” (Biblia, Isaia 3:12)</w:t>
      </w:r>
    </w:p>
    <w:p w:rsidR="007C5D82" w:rsidRPr="007C5D82" w:rsidRDefault="007C5D82" w:rsidP="007C5D82">
      <w:pPr>
        <w:jc w:val="center"/>
        <w:rPr>
          <w:sz w:val="10"/>
        </w:rPr>
      </w:pPr>
    </w:p>
    <w:p w:rsidR="004D3142" w:rsidRDefault="004D3142" w:rsidP="004D3142">
      <w:pPr>
        <w:jc w:val="left"/>
      </w:pPr>
      <w:r w:rsidRPr="004D3142">
        <w:t>Activitățile birocratice la care sunt supuse, obligatoriu, în fiecare an</w:t>
      </w:r>
      <w:r>
        <w:t>,</w:t>
      </w:r>
      <w:r w:rsidRPr="004D3142">
        <w:t xml:space="preserve"> </w:t>
      </w:r>
      <w:r w:rsidR="0042773E">
        <w:t>milioane</w:t>
      </w:r>
      <w:r w:rsidRPr="004D3142">
        <w:t xml:space="preserve"> de persoane</w:t>
      </w:r>
      <w:r>
        <w:t xml:space="preserve"> din România,</w:t>
      </w:r>
      <w:r w:rsidRPr="004D3142">
        <w:t xml:space="preserve"> </w:t>
      </w:r>
      <w:r w:rsidR="007C5D82">
        <w:t>precum cele</w:t>
      </w:r>
      <w:r w:rsidRPr="004D3142">
        <w:t xml:space="preserve"> implicate</w:t>
      </w:r>
      <w:r>
        <w:t xml:space="preserve"> în vânzarea unui imobil</w:t>
      </w:r>
      <w:r w:rsidR="00D1502C">
        <w:t xml:space="preserve"> și/sau</w:t>
      </w:r>
      <w:r w:rsidR="007C5D82">
        <w:t xml:space="preserve"> cele care doresc</w:t>
      </w:r>
      <w:r>
        <w:t xml:space="preserve"> efectuarea unui cadastru la un imobil, sunt cu adevărat</w:t>
      </w:r>
      <w:r w:rsidR="00D1502C">
        <w:t xml:space="preserve"> și</w:t>
      </w:r>
      <w:r>
        <w:t xml:space="preserve"> năucitoare</w:t>
      </w:r>
      <w:r w:rsidR="007C5D82">
        <w:t>, sunt</w:t>
      </w:r>
      <w:r w:rsidR="00D1502C">
        <w:t xml:space="preserve"> un factor agravant care fac să crească actuala pandemie.</w:t>
      </w:r>
    </w:p>
    <w:p w:rsidR="00D1502C" w:rsidRDefault="00D1502C" w:rsidP="00D1502C">
      <w:pPr>
        <w:jc w:val="left"/>
      </w:pPr>
      <w:r>
        <w:t>Aspectele prezentate în acest articol nu sunt din auzite, ci prezintă situația reală prin care</w:t>
      </w:r>
      <w:r w:rsidR="00271A8A">
        <w:t xml:space="preserve"> eu</w:t>
      </w:r>
      <w:r>
        <w:t xml:space="preserve"> am trecut, direct și personal, cu ocazia întocmirii </w:t>
      </w:r>
      <w:r w:rsidRPr="008F3836">
        <w:t>cadastru</w:t>
      </w:r>
      <w:r>
        <w:t>lui</w:t>
      </w:r>
      <w:r w:rsidRPr="008F3836">
        <w:t xml:space="preserve"> la apartamentul pe care îl dețin din anul 1980</w:t>
      </w:r>
      <w:r>
        <w:t xml:space="preserve"> și pe care</w:t>
      </w:r>
      <w:r w:rsidRPr="008F3836">
        <w:t xml:space="preserve"> am dorit </w:t>
      </w:r>
      <w:r>
        <w:t xml:space="preserve">să-l trec în proprietatea </w:t>
      </w:r>
      <w:r w:rsidRPr="008F3836">
        <w:t>uneia dintre fiicele mele.</w:t>
      </w:r>
    </w:p>
    <w:p w:rsidR="0042773E" w:rsidRDefault="0042773E" w:rsidP="0042773E">
      <w:r>
        <w:t>De</w:t>
      </w:r>
      <w:r w:rsidR="003A41A3">
        <w:t>ci, de</w:t>
      </w:r>
      <w:r>
        <w:t xml:space="preserve"> toate neajunsurile menționate în acest material m-am lovit</w:t>
      </w:r>
      <w:r w:rsidR="00031679">
        <w:t xml:space="preserve"> și eu,</w:t>
      </w:r>
      <w:r>
        <w:t xml:space="preserve"> direct și personal</w:t>
      </w:r>
      <w:r w:rsidR="00031679">
        <w:t>, așa cum se lovesc milioane de cetățeni din această țară</w:t>
      </w:r>
      <w:r>
        <w:t>.</w:t>
      </w:r>
    </w:p>
    <w:p w:rsidR="0042773E" w:rsidRDefault="003A41A3" w:rsidP="00E35054">
      <w:r w:rsidRPr="003A41A3">
        <w:t>Acesta este motivul pentru care a</w:t>
      </w:r>
      <w:r w:rsidR="0042773E" w:rsidRPr="003A41A3">
        <w:t>m considerat că</w:t>
      </w:r>
      <w:r w:rsidRPr="003A41A3">
        <w:t>,</w:t>
      </w:r>
      <w:r w:rsidR="0042773E" w:rsidRPr="003A41A3">
        <w:t xml:space="preserve"> în cazul în care nu aș prezenta aceste neajunsuri</w:t>
      </w:r>
      <w:r w:rsidRPr="003A41A3">
        <w:t>,</w:t>
      </w:r>
      <w:r w:rsidR="00681F90" w:rsidRPr="003A41A3">
        <w:t xml:space="preserve"> </w:t>
      </w:r>
      <w:r w:rsidR="0042773E" w:rsidRPr="003A41A3">
        <w:t>m-aș face responsabil</w:t>
      </w:r>
      <w:r w:rsidR="00681F90" w:rsidRPr="003A41A3">
        <w:t xml:space="preserve"> </w:t>
      </w:r>
      <w:r w:rsidR="0042773E" w:rsidRPr="003A41A3">
        <w:t>de prosperitatea</w:t>
      </w:r>
      <w:r w:rsidR="00E35054" w:rsidRPr="003A41A3">
        <w:t xml:space="preserve"> atât a</w:t>
      </w:r>
      <w:r w:rsidR="0042773E" w:rsidRPr="003A41A3">
        <w:t xml:space="preserve"> prostiei</w:t>
      </w:r>
      <w:r w:rsidR="00E35054" w:rsidRPr="003A41A3">
        <w:t xml:space="preserve">, cât și a unora dintre </w:t>
      </w:r>
      <w:r w:rsidR="0042773E" w:rsidRPr="003A41A3">
        <w:t>cauzele cele mai grave de răspândire a Pandemiei.</w:t>
      </w:r>
    </w:p>
    <w:p w:rsidR="006359A9" w:rsidRDefault="006359A9" w:rsidP="006359A9">
      <w:pPr>
        <w:widowControl w:val="0"/>
        <w:ind w:firstLine="286"/>
        <w:rPr>
          <w:bCs/>
          <w:lang w:eastAsia="ar-SA"/>
        </w:rPr>
      </w:pPr>
      <w:r>
        <w:rPr>
          <w:rFonts w:cstheme="minorBidi"/>
        </w:rPr>
        <w:t xml:space="preserve">Existenţa numeroaselor neajunsuri cu care se confruntă populația este </w:t>
      </w:r>
      <w:r>
        <w:rPr>
          <w:lang w:eastAsia="ar-SA"/>
        </w:rPr>
        <w:t>cauzată și de pasivitatea oamenilor de bine care uită că „</w:t>
      </w:r>
      <w:r>
        <w:rPr>
          <w:b/>
          <w:color w:val="00B0F0"/>
          <w:lang w:eastAsia="ar-SA"/>
        </w:rPr>
        <w:t>Lumea nu va fi distrusă de cei care fac rău, ci de aceia care îi privesc şi refuză să intervină</w:t>
      </w:r>
      <w:r>
        <w:rPr>
          <w:lang w:eastAsia="ar-SA"/>
        </w:rPr>
        <w:t xml:space="preserve">.”. </w:t>
      </w:r>
      <w:r>
        <w:rPr>
          <w:bCs/>
          <w:iCs/>
          <w:lang w:eastAsia="ar-SA"/>
        </w:rPr>
        <w:t xml:space="preserve">(Albert Einstein), că </w:t>
      </w:r>
      <w:r>
        <w:t>„</w:t>
      </w:r>
      <w:r>
        <w:rPr>
          <w:b/>
          <w:i/>
          <w:color w:val="7030A0"/>
        </w:rPr>
        <w:t>Toţi suntem responsabili de prosperitatea prostiei</w:t>
      </w:r>
      <w:r>
        <w:t>” </w:t>
      </w:r>
      <w:r>
        <w:rPr>
          <w:rFonts w:cstheme="minorBidi"/>
        </w:rPr>
        <w:t>(</w:t>
      </w:r>
      <w:r>
        <w:t>Vasile Ghica</w:t>
      </w:r>
      <w:r>
        <w:rPr>
          <w:rFonts w:cstheme="minorBidi"/>
        </w:rPr>
        <w:t xml:space="preserve">) </w:t>
      </w:r>
      <w:r>
        <w:rPr>
          <w:bCs/>
          <w:iCs/>
          <w:lang w:eastAsia="ar-SA"/>
        </w:rPr>
        <w:t xml:space="preserve">și că </w:t>
      </w:r>
      <w:r>
        <w:rPr>
          <w:lang w:eastAsia="ar-SA"/>
        </w:rPr>
        <w:t>„</w:t>
      </w:r>
      <w:r>
        <w:rPr>
          <w:b/>
          <w:bCs/>
          <w:i/>
          <w:iCs/>
          <w:color w:val="00B050"/>
          <w:lang w:eastAsia="ar-SA"/>
        </w:rPr>
        <w:t>Cine nu împiedică fapta rea, atunci când poate, acela îndeamnă la ea</w:t>
      </w:r>
      <w:r>
        <w:rPr>
          <w:bCs/>
          <w:iCs/>
          <w:lang w:eastAsia="ar-SA"/>
        </w:rPr>
        <w:t>”.</w:t>
      </w:r>
      <w:r>
        <w:rPr>
          <w:bCs/>
          <w:lang w:eastAsia="ar-SA"/>
        </w:rPr>
        <w:t xml:space="preserve"> (Seneca, </w:t>
      </w:r>
      <w:proofErr w:type="spellStart"/>
      <w:r>
        <w:rPr>
          <w:bCs/>
          <w:lang w:eastAsia="ar-SA"/>
        </w:rPr>
        <w:t>Troades</w:t>
      </w:r>
      <w:proofErr w:type="spellEnd"/>
      <w:r>
        <w:rPr>
          <w:bCs/>
          <w:lang w:eastAsia="ar-SA"/>
        </w:rPr>
        <w:t>, 290).</w:t>
      </w:r>
    </w:p>
    <w:p w:rsidR="00C266D0" w:rsidRDefault="006359A9" w:rsidP="006359A9">
      <w:pPr>
        <w:widowControl w:val="0"/>
        <w:suppressAutoHyphens/>
        <w:ind w:firstLine="272"/>
        <w:rPr>
          <w:bCs/>
          <w:lang w:eastAsia="ar-SA"/>
        </w:rPr>
      </w:pPr>
      <w:r>
        <w:rPr>
          <w:bCs/>
          <w:lang w:eastAsia="ar-SA"/>
        </w:rPr>
        <w:t xml:space="preserve">În cazul în care tot mai mulţi oameni de bine, în special cei din mass-media și dintre elitele autentice ale societăţii, s-ar preocupa și de </w:t>
      </w:r>
      <w:r>
        <w:rPr>
          <w:bCs/>
          <w:i/>
          <w:lang w:eastAsia="ar-SA"/>
        </w:rPr>
        <w:t>neajunsurile</w:t>
      </w:r>
      <w:r>
        <w:rPr>
          <w:bCs/>
          <w:lang w:eastAsia="ar-SA"/>
        </w:rPr>
        <w:t xml:space="preserve"> cu care se confruntă populația în fiecare zi, aşa cum sunt și cele prezentate în acest articol, ar fi eliminate cele mai multe dintre acestea. </w:t>
      </w:r>
    </w:p>
    <w:p w:rsidR="00C266D0" w:rsidRPr="007C5D82" w:rsidRDefault="006359A9" w:rsidP="00C266D0">
      <w:pPr>
        <w:jc w:val="left"/>
        <w:rPr>
          <w:b/>
          <w:color w:val="00B050"/>
        </w:rPr>
      </w:pPr>
      <w:r>
        <w:rPr>
          <w:rFonts w:eastAsia="Calibri"/>
        </w:rPr>
        <w:t>În caz contrar „</w:t>
      </w:r>
      <w:r>
        <w:rPr>
          <w:rFonts w:eastAsia="Calibri"/>
          <w:i/>
        </w:rPr>
        <w:t>somnul raţiunii naşte monştrii</w:t>
      </w:r>
      <w:r w:rsidR="00C266D0">
        <w:rPr>
          <w:rFonts w:eastAsia="Calibri"/>
        </w:rPr>
        <w:t xml:space="preserve">” și cu toții ajungem să privim nepăsători cum </w:t>
      </w:r>
      <w:r w:rsidR="00C266D0" w:rsidRPr="007C5D82">
        <w:t>„</w:t>
      </w:r>
      <w:r w:rsidR="00C266D0" w:rsidRPr="007C5D82">
        <w:rPr>
          <w:b/>
          <w:color w:val="00B050"/>
        </w:rPr>
        <w:t>Poporul meu, cârmuitorii tăi te duc în rătăcire, şi pustiesc calea pe care umbli!</w:t>
      </w:r>
      <w:r w:rsidR="00C266D0" w:rsidRPr="007C5D82">
        <w:t>” (Biblia, Isaia 3:12)</w:t>
      </w:r>
    </w:p>
    <w:p w:rsidR="006359A9" w:rsidRDefault="006359A9" w:rsidP="006359A9">
      <w:pPr>
        <w:widowControl w:val="0"/>
        <w:suppressAutoHyphens/>
        <w:ind w:firstLine="272"/>
        <w:rPr>
          <w:rFonts w:eastAsia="Calibri"/>
        </w:rPr>
      </w:pPr>
      <w:r>
        <w:rPr>
          <w:rFonts w:eastAsia="Calibri"/>
        </w:rPr>
        <w:t>Ne mândrim cu oamenii care se implică în înfăptuirea binelui public,</w:t>
      </w:r>
      <w:r w:rsidR="00CD71A4">
        <w:rPr>
          <w:rFonts w:eastAsia="Calibri"/>
        </w:rPr>
        <w:t xml:space="preserve"> inclusiv prin promovarea u</w:t>
      </w:r>
      <w:r w:rsidR="003F2051">
        <w:rPr>
          <w:rFonts w:eastAsia="Calibri"/>
        </w:rPr>
        <w:t>nor articole precum cel de față. Asemenea oameni</w:t>
      </w:r>
      <w:r>
        <w:rPr>
          <w:rFonts w:eastAsia="Calibri"/>
        </w:rPr>
        <w:t xml:space="preserve"> merită o aleasă prețuire pentru munca lor</w:t>
      </w:r>
      <w:r w:rsidR="003F2051">
        <w:rPr>
          <w:rFonts w:eastAsia="Calibri"/>
        </w:rPr>
        <w:t xml:space="preserve"> din partea întregului popor</w:t>
      </w:r>
      <w:r>
        <w:rPr>
          <w:rFonts w:eastAsia="Calibri"/>
        </w:rPr>
        <w:t>.</w:t>
      </w:r>
      <w:r>
        <w:rPr>
          <w:rFonts w:eastAsia="Calibri"/>
        </w:rPr>
        <w:tab/>
      </w:r>
    </w:p>
    <w:p w:rsidR="003A41A3" w:rsidRPr="003A41A3" w:rsidRDefault="003A41A3" w:rsidP="003A41A3">
      <w:pPr>
        <w:jc w:val="center"/>
        <w:rPr>
          <w:color w:val="C00000"/>
          <w:sz w:val="10"/>
        </w:rPr>
      </w:pPr>
    </w:p>
    <w:p w:rsidR="00444B0F" w:rsidRPr="00444B0F" w:rsidRDefault="007D1F24" w:rsidP="00444B0F">
      <w:pPr>
        <w:jc w:val="center"/>
        <w:rPr>
          <w:sz w:val="28"/>
          <w:szCs w:val="28"/>
        </w:rPr>
      </w:pPr>
      <w:r>
        <w:rPr>
          <w:rFonts w:ascii="Tahoma" w:hAnsi="Tahoma" w:cs="Tahoma"/>
          <w:b/>
          <w:color w:val="00B0F0"/>
          <w:sz w:val="28"/>
          <w:szCs w:val="28"/>
        </w:rPr>
        <w:t>2</w:t>
      </w:r>
      <w:r w:rsidR="00444B0F" w:rsidRPr="00444B0F">
        <w:rPr>
          <w:sz w:val="28"/>
          <w:szCs w:val="28"/>
        </w:rPr>
        <w:t xml:space="preserve">. </w:t>
      </w:r>
      <w:r w:rsidR="00444B0F" w:rsidRPr="00444B0F">
        <w:rPr>
          <w:b/>
          <w:sz w:val="28"/>
          <w:szCs w:val="28"/>
        </w:rPr>
        <w:t xml:space="preserve">Birocrația și neajunsurile </w:t>
      </w:r>
      <w:r w:rsidR="00444B0F" w:rsidRPr="00444B0F">
        <w:rPr>
          <w:b/>
          <w:color w:val="00B0F0"/>
          <w:sz w:val="28"/>
          <w:szCs w:val="28"/>
        </w:rPr>
        <w:t>la firmele de cadastru</w:t>
      </w:r>
      <w:r w:rsidR="00444B0F" w:rsidRPr="00444B0F">
        <w:rPr>
          <w:sz w:val="28"/>
          <w:szCs w:val="28"/>
        </w:rPr>
        <w:t xml:space="preserve"> (și notariale)</w:t>
      </w:r>
    </w:p>
    <w:p w:rsidR="008B6DDB" w:rsidRPr="008B6DDB" w:rsidRDefault="008B6DDB" w:rsidP="00271A8A">
      <w:pPr>
        <w:jc w:val="center"/>
        <w:rPr>
          <w:sz w:val="10"/>
        </w:rPr>
      </w:pPr>
    </w:p>
    <w:p w:rsidR="00173558" w:rsidRDefault="00173558" w:rsidP="00173558">
      <w:pPr>
        <w:jc w:val="right"/>
      </w:pPr>
      <w:r>
        <w:lastRenderedPageBreak/>
        <w:t>„</w:t>
      </w:r>
      <w:r w:rsidRPr="00794A60">
        <w:rPr>
          <w:b/>
          <w:i/>
          <w:color w:val="FF0000"/>
        </w:rPr>
        <w:t>Birocraţia este un mecanism gigantic acţionat de oameni mărunţi</w:t>
      </w:r>
      <w:r w:rsidRPr="00213886">
        <w:t>.</w:t>
      </w:r>
      <w:r>
        <w:t>”. (</w:t>
      </w:r>
      <w:r w:rsidRPr="00213886">
        <w:t>Balzac</w:t>
      </w:r>
      <w:r>
        <w:t>).</w:t>
      </w:r>
    </w:p>
    <w:p w:rsidR="00173558" w:rsidRPr="00173558" w:rsidRDefault="00173558" w:rsidP="00173558">
      <w:pPr>
        <w:jc w:val="center"/>
        <w:rPr>
          <w:sz w:val="10"/>
        </w:rPr>
      </w:pPr>
    </w:p>
    <w:p w:rsidR="00E33B73" w:rsidRDefault="00E33B73" w:rsidP="00E33B73">
      <w:pPr>
        <w:jc w:val="left"/>
      </w:pPr>
      <w:r w:rsidRPr="008F3836">
        <w:t>Așa cum era normal, am început cu un sondaj la 3 – 4 firme de cadastru, unde am constatat</w:t>
      </w:r>
      <w:r>
        <w:t xml:space="preserve"> că tarifele sunt diferite, între 550 de lei și 750 de lei, ceea ce este un lucru bun, concurența fiind benefică din punct de vedere al tarifului, al calității, al bunei serviri etc.</w:t>
      </w:r>
    </w:p>
    <w:p w:rsidR="00E33B73" w:rsidRPr="00C91094" w:rsidRDefault="008B6DDB" w:rsidP="00E33B73">
      <w:pPr>
        <w:jc w:val="left"/>
      </w:pPr>
      <w:r>
        <w:t>Cauzele care generează b</w:t>
      </w:r>
      <w:r w:rsidR="00E33B73" w:rsidRPr="00C91094">
        <w:t xml:space="preserve">irocrația la firmele de cadastru </w:t>
      </w:r>
      <w:r>
        <w:t>(și de la notariate).</w:t>
      </w:r>
    </w:p>
    <w:p w:rsidR="00A56ECF" w:rsidRPr="00C91094" w:rsidRDefault="00A56ECF" w:rsidP="00A56ECF">
      <w:pPr>
        <w:jc w:val="left"/>
      </w:pPr>
      <w:r w:rsidRPr="00C91094">
        <w:t>1.</w:t>
      </w:r>
      <w:r w:rsidR="00E33B73" w:rsidRPr="00C91094">
        <w:t>1</w:t>
      </w:r>
      <w:r w:rsidRPr="00C91094">
        <w:t>.</w:t>
      </w:r>
      <w:r w:rsidR="00E33B73" w:rsidRPr="00C91094">
        <w:t xml:space="preserve"> </w:t>
      </w:r>
      <w:r w:rsidRPr="00C91094">
        <w:t>P</w:t>
      </w:r>
      <w:r w:rsidR="00E33B73" w:rsidRPr="00C91094">
        <w:t>rocedură neunitară în documentele solicitate</w:t>
      </w:r>
      <w:r w:rsidRPr="00C91094">
        <w:t>. Spre exemplu unele firme solicită „Certificatul de nomenclatură stradală” în copie legalizată, altele în copie nelegalizată.</w:t>
      </w:r>
    </w:p>
    <w:p w:rsidR="00A56ECF" w:rsidRPr="00C91094" w:rsidRDefault="00A56ECF" w:rsidP="00A56ECF">
      <w:pPr>
        <w:jc w:val="left"/>
      </w:pPr>
      <w:r w:rsidRPr="00C91094">
        <w:t>1.</w:t>
      </w:r>
      <w:r w:rsidR="00E33B73" w:rsidRPr="00C91094">
        <w:t>2</w:t>
      </w:r>
      <w:r w:rsidRPr="00C91094">
        <w:t>.</w:t>
      </w:r>
      <w:r w:rsidR="00E33B73" w:rsidRPr="00C91094">
        <w:t xml:space="preserve"> </w:t>
      </w:r>
      <w:r w:rsidRPr="00C91094">
        <w:rPr>
          <w:b/>
        </w:rPr>
        <w:t>D</w:t>
      </w:r>
      <w:r w:rsidR="00E33B73" w:rsidRPr="00C91094">
        <w:rPr>
          <w:b/>
        </w:rPr>
        <w:t xml:space="preserve">ocumentele </w:t>
      </w:r>
      <w:r w:rsidR="008C4738" w:rsidRPr="00C91094">
        <w:rPr>
          <w:b/>
          <w:spacing w:val="30"/>
        </w:rPr>
        <w:t>INUTILE</w:t>
      </w:r>
      <w:r w:rsidR="00E33B73" w:rsidRPr="00C91094">
        <w:rPr>
          <w:b/>
        </w:rPr>
        <w:t xml:space="preserve"> solicitate</w:t>
      </w:r>
      <w:r w:rsidR="00C91094">
        <w:t>, respectiv „</w:t>
      </w:r>
      <w:r w:rsidRPr="00C91094">
        <w:rPr>
          <w:b/>
        </w:rPr>
        <w:t>Adeverință de la CEC Bank din care să rezulte că împrumutul contractat pentru achiziționarea apartamentului a fost achitat</w:t>
      </w:r>
      <w:r w:rsidR="00C91094">
        <w:t>”</w:t>
      </w:r>
      <w:r w:rsidRPr="00C91094">
        <w:t>. Așa după cum se va vedea din cele de mai jos, această adeverință este total inutilă.</w:t>
      </w:r>
    </w:p>
    <w:p w:rsidR="00A56ECF" w:rsidRDefault="00C91094" w:rsidP="00E33B73">
      <w:pPr>
        <w:jc w:val="left"/>
      </w:pPr>
      <w:r w:rsidRPr="00C91094">
        <w:t xml:space="preserve">1.3. </w:t>
      </w:r>
      <w:r w:rsidRPr="00C91094">
        <w:rPr>
          <w:b/>
        </w:rPr>
        <w:t>Lipsa</w:t>
      </w:r>
      <w:r w:rsidR="0035452D" w:rsidRPr="00C91094">
        <w:rPr>
          <w:b/>
        </w:rPr>
        <w:t xml:space="preserve"> un</w:t>
      </w:r>
      <w:r w:rsidRPr="00C91094">
        <w:rPr>
          <w:b/>
        </w:rPr>
        <w:t>ui</w:t>
      </w:r>
      <w:r w:rsidR="0035452D" w:rsidRPr="00C91094">
        <w:rPr>
          <w:b/>
        </w:rPr>
        <w:t xml:space="preserve"> </w:t>
      </w:r>
      <w:r w:rsidR="00A56ECF" w:rsidRPr="00C91094">
        <w:rPr>
          <w:b/>
        </w:rPr>
        <w:t>sistem informatic integrat de administrare cadastrală</w:t>
      </w:r>
      <w:r w:rsidR="00CB5A3B" w:rsidRPr="00CB5A3B">
        <w:t xml:space="preserve"> (și notarială)</w:t>
      </w:r>
      <w:r w:rsidR="00A56ECF" w:rsidRPr="00C91094">
        <w:t>.</w:t>
      </w:r>
      <w:r>
        <w:t xml:space="preserve"> </w:t>
      </w:r>
    </w:p>
    <w:p w:rsidR="00C91094" w:rsidRPr="00271A8A" w:rsidRDefault="00C91094" w:rsidP="00C91094">
      <w:pPr>
        <w:jc w:val="left"/>
      </w:pPr>
      <w:r w:rsidRPr="00271A8A">
        <w:t>În</w:t>
      </w:r>
      <w:r w:rsidR="00CB5A3B" w:rsidRPr="00271A8A">
        <w:t xml:space="preserve"> condițiile </w:t>
      </w:r>
      <w:r w:rsidR="00CB5A3B" w:rsidRPr="00271A8A">
        <w:rPr>
          <w:b/>
        </w:rPr>
        <w:t>unui sistem informatic integrat de administrare cadastrală</w:t>
      </w:r>
      <w:r w:rsidR="00271A8A">
        <w:t xml:space="preserve"> (și notarială)</w:t>
      </w:r>
      <w:r w:rsidRPr="00271A8A">
        <w:t xml:space="preserve"> lucrurile ar trebui să se desfășoare astfel:</w:t>
      </w:r>
    </w:p>
    <w:p w:rsidR="00C91094" w:rsidRPr="00271A8A" w:rsidRDefault="00C91094" w:rsidP="00C91094">
      <w:pPr>
        <w:jc w:val="left"/>
      </w:pPr>
      <w:r w:rsidRPr="00271A8A">
        <w:t>1. Din momentul în care cetățeanul a depus cererea la firma de cadastru,</w:t>
      </w:r>
      <w:r w:rsidR="00CB5A3B" w:rsidRPr="00271A8A">
        <w:t>(</w:t>
      </w:r>
      <w:r w:rsidRPr="00271A8A">
        <w:t>la notar etc.</w:t>
      </w:r>
      <w:r w:rsidR="00CB5A3B" w:rsidRPr="00271A8A">
        <w:t>)</w:t>
      </w:r>
      <w:r w:rsidRPr="00271A8A">
        <w:t xml:space="preserve">, aceasta at trebui să se ocupe de obținerea, pe cale electronică (având toate posibilitățile materiale și umane) a: </w:t>
      </w:r>
    </w:p>
    <w:p w:rsidR="00C91094" w:rsidRPr="00271A8A" w:rsidRDefault="00C91094" w:rsidP="00C91094">
      <w:pPr>
        <w:jc w:val="left"/>
      </w:pPr>
      <w:r w:rsidRPr="00271A8A">
        <w:t>a) adeverinței de la CEC Bank din care să rezulte că împrumutul contractat pentru achiziționarea apartamentului a fost achitat;</w:t>
      </w:r>
    </w:p>
    <w:p w:rsidR="00C91094" w:rsidRPr="00271A8A" w:rsidRDefault="00C91094" w:rsidP="00C91094">
      <w:pPr>
        <w:jc w:val="left"/>
      </w:pPr>
      <w:r w:rsidRPr="00271A8A">
        <w:t>b) adeverinței de la serviciul de impozite și taxe al Primăriei din care să rezulte că impozitele și taxele locale sunt achitate până în inclusiv anul curent;</w:t>
      </w:r>
    </w:p>
    <w:p w:rsidR="00C91094" w:rsidRPr="00271A8A" w:rsidRDefault="00C91094" w:rsidP="00C91094">
      <w:pPr>
        <w:jc w:val="left"/>
      </w:pPr>
      <w:r w:rsidRPr="00271A8A">
        <w:t>c) adeverinței de la Asociația de proprietari din care să rezulte că obligațiile de plată către aceasta sunt achitate până în inclusiv luna curentă.</w:t>
      </w:r>
    </w:p>
    <w:p w:rsidR="00C91094" w:rsidRPr="00271A8A" w:rsidRDefault="00C91094" w:rsidP="00C91094">
      <w:pPr>
        <w:jc w:val="left"/>
      </w:pPr>
      <w:r w:rsidRPr="00271A8A">
        <w:t>2. În condiții</w:t>
      </w:r>
      <w:r w:rsidR="00271A8A">
        <w:t xml:space="preserve">le aplicării </w:t>
      </w:r>
      <w:r w:rsidR="00271A8A" w:rsidRPr="00271A8A">
        <w:t>unui sistem informatic integrat de administrare cadastrală (și notarială</w:t>
      </w:r>
      <w:r w:rsidR="00271A8A" w:rsidRPr="00CB5A3B">
        <w:t>)</w:t>
      </w:r>
      <w:r w:rsidR="00271A8A">
        <w:t xml:space="preserve"> </w:t>
      </w:r>
      <w:r w:rsidRPr="00271A8A">
        <w:t xml:space="preserve"> efectele benefice ar fie deosebit de mari, respectiv:</w:t>
      </w:r>
    </w:p>
    <w:p w:rsidR="00C91094" w:rsidRPr="00271A8A" w:rsidRDefault="00C91094" w:rsidP="00C91094">
      <w:pPr>
        <w:jc w:val="left"/>
      </w:pPr>
      <w:r w:rsidRPr="00271A8A">
        <w:t xml:space="preserve">a) s-ar reduce cu 100% pierderile de timp ale onestului cetățean cu obținerea acestor documente și,  </w:t>
      </w:r>
    </w:p>
    <w:p w:rsidR="00C91094" w:rsidRPr="00271A8A" w:rsidRDefault="00C91094" w:rsidP="00C91094">
      <w:pPr>
        <w:jc w:val="left"/>
      </w:pPr>
      <w:r w:rsidRPr="00271A8A">
        <w:t>b ) s-ar reduce cu 100% cauzele care pot conduce la contaminarea cu Covid-19 în condițiile în care foarte mulți cetățeni nu mai sunt puși în situația de a face până la 10 drumuri pentru a obține aceste documente și pentru depunerea lor. În plus, ar avea loc și o descongestionare a circulației și/sau a mijloacelor de transport în comun.</w:t>
      </w:r>
    </w:p>
    <w:p w:rsidR="00CB5A3B" w:rsidRPr="00271A8A" w:rsidRDefault="00C91094" w:rsidP="00C91094">
      <w:pPr>
        <w:jc w:val="left"/>
      </w:pPr>
      <w:r w:rsidRPr="00271A8A">
        <w:t>Să reamintesc numai riscuri</w:t>
      </w:r>
      <w:r w:rsidR="00CB5A3B" w:rsidRPr="00271A8A">
        <w:t>le foarte mari</w:t>
      </w:r>
      <w:r w:rsidRPr="00271A8A">
        <w:t xml:space="preserve"> de contaminare cu covid-19 care există la serviciile de impozite și taxe </w:t>
      </w:r>
      <w:r w:rsidR="00CB5A3B" w:rsidRPr="00271A8A">
        <w:t>municipale unde:</w:t>
      </w:r>
    </w:p>
    <w:p w:rsidR="00CB5A3B" w:rsidRPr="00271A8A" w:rsidRDefault="00C91094" w:rsidP="00C91094">
      <w:pPr>
        <w:jc w:val="left"/>
      </w:pPr>
      <w:r w:rsidRPr="00271A8A">
        <w:t>1)</w:t>
      </w:r>
      <w:r w:rsidR="00CB5A3B" w:rsidRPr="00271A8A">
        <w:t xml:space="preserve"> este o înghesuială de până la 100 de persoane într-un spațiu de 60 – 70 de metrii pătrați, cu un aer închis, viciat, fără o aerisire corespunzătoare;</w:t>
      </w:r>
    </w:p>
    <w:p w:rsidR="00CB5A3B" w:rsidRPr="00271A8A" w:rsidRDefault="00CB5A3B" w:rsidP="00C91094">
      <w:pPr>
        <w:jc w:val="left"/>
      </w:pPr>
      <w:r w:rsidRPr="00271A8A">
        <w:t>2)</w:t>
      </w:r>
      <w:r w:rsidR="00C91094" w:rsidRPr="00271A8A">
        <w:t xml:space="preserve"> </w:t>
      </w:r>
      <w:r w:rsidRPr="00271A8A">
        <w:t xml:space="preserve">sunt </w:t>
      </w:r>
      <w:r w:rsidR="00C91094" w:rsidRPr="00271A8A">
        <w:t>și persoane în vârstă, dintre care unele sunt cu grave probleme de sănătate și care se deplasează cu mare greutate,</w:t>
      </w:r>
      <w:r w:rsidRPr="00271A8A">
        <w:t xml:space="preserve"> care nu poartă masca corect (unele deloc), care strănută, tușesc (dând masca la o parte, dacă o au);</w:t>
      </w:r>
    </w:p>
    <w:p w:rsidR="00CB5A3B" w:rsidRPr="00271A8A" w:rsidRDefault="00CB5A3B" w:rsidP="00C91094">
      <w:pPr>
        <w:jc w:val="left"/>
      </w:pPr>
      <w:r w:rsidRPr="00271A8A">
        <w:t>3</w:t>
      </w:r>
      <w:r w:rsidR="00C91094" w:rsidRPr="00271A8A">
        <w:t xml:space="preserve">) </w:t>
      </w:r>
      <w:r w:rsidRPr="00271A8A">
        <w:t xml:space="preserve">sunt </w:t>
      </w:r>
      <w:r w:rsidR="00C91094" w:rsidRPr="00271A8A">
        <w:t>ș</w:t>
      </w:r>
      <w:r w:rsidR="00271A8A" w:rsidRPr="00271A8A">
        <w:t>i femei cu copii mici în brațe;</w:t>
      </w:r>
    </w:p>
    <w:p w:rsidR="00C91094" w:rsidRPr="00271A8A" w:rsidRDefault="00271A8A" w:rsidP="00C91094">
      <w:pPr>
        <w:jc w:val="left"/>
      </w:pPr>
      <w:r w:rsidRPr="00271A8A">
        <w:t xml:space="preserve">Toate aceste persoane </w:t>
      </w:r>
      <w:r w:rsidR="00C91094" w:rsidRPr="00271A8A">
        <w:t>sunt obliga</w:t>
      </w:r>
      <w:r w:rsidRPr="00271A8A">
        <w:t>te</w:t>
      </w:r>
      <w:r w:rsidR="00C91094" w:rsidRPr="00271A8A">
        <w:t xml:space="preserve"> să stea (uneori) și ore întregi, în</w:t>
      </w:r>
      <w:r w:rsidRPr="00271A8A">
        <w:t xml:space="preserve"> cele mai propice condiții de contaminare cu covid-19 (și nu numai cu acesta)</w:t>
      </w:r>
      <w:r w:rsidR="00C91094" w:rsidRPr="00271A8A">
        <w:t>, pentru a obține documentul necesar spre depunere la firma de cadastru</w:t>
      </w:r>
      <w:r w:rsidRPr="00271A8A">
        <w:t xml:space="preserve"> și/sau la notari</w:t>
      </w:r>
      <w:r>
        <w:t>a</w:t>
      </w:r>
      <w:r w:rsidRPr="00271A8A">
        <w:t>t</w:t>
      </w:r>
      <w:r w:rsidR="00C91094" w:rsidRPr="00271A8A">
        <w:t>.</w:t>
      </w:r>
    </w:p>
    <w:p w:rsidR="00C91094" w:rsidRDefault="00C91094" w:rsidP="00C91094">
      <w:r w:rsidRPr="00271A8A">
        <w:rPr>
          <w:b/>
        </w:rPr>
        <w:t xml:space="preserve">Actuala birocraţie din instituții </w:t>
      </w:r>
      <w:r w:rsidR="00271A8A">
        <w:rPr>
          <w:b/>
        </w:rPr>
        <w:t>oferă cele mai propice condiții</w:t>
      </w:r>
      <w:r w:rsidRPr="00271A8A">
        <w:rPr>
          <w:b/>
        </w:rPr>
        <w:t xml:space="preserve"> pentru răspândirea Pandemiei</w:t>
      </w:r>
      <w:r w:rsidRPr="00271A8A">
        <w:t>.</w:t>
      </w:r>
    </w:p>
    <w:p w:rsidR="008007F7" w:rsidRDefault="008007F7" w:rsidP="00C91094">
      <w:r w:rsidRPr="00302F43">
        <w:rPr>
          <w:b/>
          <w:color w:val="00B0F0"/>
        </w:rPr>
        <w:t xml:space="preserve"> </w:t>
      </w:r>
      <w:r w:rsidRPr="00302F43">
        <w:rPr>
          <w:rFonts w:ascii="Tahoma" w:hAnsi="Tahoma" w:cs="Tahoma"/>
          <w:b/>
          <w:color w:val="00B0F0"/>
          <w:sz w:val="24"/>
        </w:rPr>
        <w:t>Soluții de rezolvare</w:t>
      </w:r>
      <w:r w:rsidRPr="008F3836">
        <w:t>:</w:t>
      </w:r>
    </w:p>
    <w:p w:rsidR="00302F43" w:rsidRPr="008B6DDB" w:rsidRDefault="008007F7" w:rsidP="00302F43">
      <w:r w:rsidRPr="008007F7">
        <w:t xml:space="preserve">1. </w:t>
      </w:r>
      <w:r w:rsidR="00302F43" w:rsidRPr="008B6DDB">
        <w:t>Luare unor măsuri, la nivel guvernamental, pentru instituirea unui sistem informatic integrat de administrare cadastrală (și notarială).</w:t>
      </w:r>
    </w:p>
    <w:p w:rsidR="008007F7" w:rsidRPr="008B6DDB" w:rsidRDefault="00302F43" w:rsidP="00302F43">
      <w:r>
        <w:t xml:space="preserve">2. </w:t>
      </w:r>
      <w:r w:rsidR="008007F7" w:rsidRPr="008007F7">
        <w:t>Renunțarea la „Adeverinț</w:t>
      </w:r>
      <w:r w:rsidR="008B6DDB">
        <w:t>a</w:t>
      </w:r>
      <w:r w:rsidR="008007F7" w:rsidRPr="008007F7">
        <w:t xml:space="preserve"> de la CEC Bank din care să rezulte că împrumutul contractat pentru achiziționarea apartamentului a fost achitat”.</w:t>
      </w:r>
    </w:p>
    <w:p w:rsidR="008007F7" w:rsidRPr="008B6DDB" w:rsidRDefault="008007F7" w:rsidP="008B6DDB">
      <w:pPr>
        <w:jc w:val="center"/>
        <w:rPr>
          <w:sz w:val="10"/>
        </w:rPr>
      </w:pPr>
    </w:p>
    <w:p w:rsidR="00444B0F" w:rsidRDefault="007D1F24" w:rsidP="00444B0F">
      <w:pPr>
        <w:jc w:val="center"/>
        <w:rPr>
          <w:sz w:val="28"/>
          <w:szCs w:val="28"/>
        </w:rPr>
      </w:pPr>
      <w:r>
        <w:rPr>
          <w:rFonts w:ascii="Tahoma" w:hAnsi="Tahoma" w:cs="Tahoma"/>
          <w:b/>
          <w:color w:val="FF0000"/>
          <w:sz w:val="28"/>
          <w:szCs w:val="28"/>
        </w:rPr>
        <w:t>3</w:t>
      </w:r>
      <w:r w:rsidR="00444B0F" w:rsidRPr="00CE4199">
        <w:rPr>
          <w:sz w:val="28"/>
          <w:szCs w:val="28"/>
        </w:rPr>
        <w:t xml:space="preserve">. </w:t>
      </w:r>
      <w:r w:rsidR="00444B0F" w:rsidRPr="00444B0F">
        <w:rPr>
          <w:b/>
          <w:sz w:val="28"/>
          <w:szCs w:val="28"/>
        </w:rPr>
        <w:t xml:space="preserve">Birocrație și neajunsuri </w:t>
      </w:r>
      <w:r w:rsidR="00444B0F">
        <w:rPr>
          <w:b/>
          <w:color w:val="00B0F0"/>
          <w:sz w:val="28"/>
          <w:szCs w:val="28"/>
        </w:rPr>
        <w:t xml:space="preserve">la </w:t>
      </w:r>
      <w:r w:rsidR="00444B0F" w:rsidRPr="00CE4199">
        <w:rPr>
          <w:b/>
          <w:color w:val="FF0000"/>
          <w:sz w:val="28"/>
          <w:szCs w:val="28"/>
        </w:rPr>
        <w:t>CEC Bank</w:t>
      </w:r>
    </w:p>
    <w:p w:rsidR="00E34D1B" w:rsidRPr="00E34D1B" w:rsidRDefault="00E34D1B" w:rsidP="007602A6">
      <w:pPr>
        <w:jc w:val="center"/>
        <w:rPr>
          <w:sz w:val="10"/>
          <w:szCs w:val="28"/>
        </w:rPr>
      </w:pPr>
    </w:p>
    <w:p w:rsidR="009A3C55" w:rsidRPr="00634F2B" w:rsidRDefault="009A3C55" w:rsidP="009A3C55">
      <w:pPr>
        <w:pStyle w:val="pq"/>
        <w:spacing w:before="0" w:beforeAutospacing="0" w:after="0" w:afterAutospacing="0"/>
        <w:ind w:firstLine="284"/>
        <w:jc w:val="right"/>
        <w:rPr>
          <w:sz w:val="22"/>
          <w:szCs w:val="22"/>
          <w:lang w:val="ro-RO"/>
        </w:rPr>
      </w:pPr>
      <w:r w:rsidRPr="006F2703">
        <w:rPr>
          <w:sz w:val="22"/>
          <w:szCs w:val="22"/>
          <w:lang w:val="ro-RO"/>
        </w:rPr>
        <w:t>„</w:t>
      </w:r>
      <w:r w:rsidRPr="00634F2B">
        <w:rPr>
          <w:b/>
          <w:color w:val="7030A0"/>
          <w:sz w:val="22"/>
          <w:szCs w:val="22"/>
          <w:lang w:val="ro-RO"/>
        </w:rPr>
        <w:t>Doar două lucruri sunt infinite, universul şi prostia umană, însă nu sunt sigur despre primul</w:t>
      </w:r>
      <w:r w:rsidRPr="006F2703">
        <w:rPr>
          <w:sz w:val="22"/>
          <w:szCs w:val="22"/>
          <w:lang w:val="ro-RO"/>
        </w:rPr>
        <w:t xml:space="preserve">”. </w:t>
      </w:r>
      <w:r w:rsidRPr="009A3C55">
        <w:rPr>
          <w:rStyle w:val="Strong"/>
          <w:b w:val="0"/>
          <w:sz w:val="22"/>
          <w:szCs w:val="22"/>
          <w:lang w:val="ro-RO"/>
        </w:rPr>
        <w:t>(</w:t>
      </w:r>
      <w:hyperlink r:id="rId8" w:history="1">
        <w:r w:rsidRPr="00634F2B">
          <w:rPr>
            <w:rStyle w:val="Hyperlink"/>
            <w:bCs/>
            <w:color w:val="auto"/>
            <w:sz w:val="22"/>
            <w:szCs w:val="22"/>
            <w:u w:val="none"/>
            <w:lang w:val="ro-RO"/>
          </w:rPr>
          <w:t>Albert Einstein</w:t>
        </w:r>
      </w:hyperlink>
      <w:r w:rsidRPr="00634F2B">
        <w:rPr>
          <w:rStyle w:val="Strong"/>
          <w:b w:val="0"/>
          <w:sz w:val="22"/>
          <w:szCs w:val="22"/>
          <w:lang w:val="ro-RO"/>
        </w:rPr>
        <w:t>).</w:t>
      </w:r>
    </w:p>
    <w:p w:rsidR="009A3C55" w:rsidRPr="009A3C55" w:rsidRDefault="009A3C55" w:rsidP="009A3C55">
      <w:pPr>
        <w:jc w:val="center"/>
        <w:rPr>
          <w:color w:val="FF0000"/>
          <w:sz w:val="10"/>
          <w:szCs w:val="28"/>
        </w:rPr>
      </w:pPr>
    </w:p>
    <w:p w:rsidR="00DD2239" w:rsidRPr="00E34D1B" w:rsidRDefault="00E34D1B" w:rsidP="00E34D1B">
      <w:pPr>
        <w:jc w:val="left"/>
        <w:rPr>
          <w:sz w:val="24"/>
          <w:szCs w:val="28"/>
        </w:rPr>
      </w:pPr>
      <w:r w:rsidRPr="00302F43">
        <w:rPr>
          <w:rFonts w:ascii="Tahoma" w:hAnsi="Tahoma" w:cs="Tahoma"/>
          <w:b/>
          <w:color w:val="FF0000"/>
          <w:szCs w:val="28"/>
        </w:rPr>
        <w:t>2.1.</w:t>
      </w:r>
      <w:r w:rsidRPr="00302F43">
        <w:rPr>
          <w:b/>
          <w:color w:val="FF0000"/>
          <w:szCs w:val="28"/>
        </w:rPr>
        <w:t xml:space="preserve"> </w:t>
      </w:r>
      <w:r w:rsidR="007602A6" w:rsidRPr="00302F43">
        <w:rPr>
          <w:b/>
          <w:spacing w:val="30"/>
          <w:sz w:val="24"/>
          <w:szCs w:val="28"/>
        </w:rPr>
        <w:t>Inutilitatea</w:t>
      </w:r>
      <w:r w:rsidR="007602A6" w:rsidRPr="00302F43">
        <w:rPr>
          <w:sz w:val="24"/>
          <w:szCs w:val="28"/>
        </w:rPr>
        <w:t xml:space="preserve"> „</w:t>
      </w:r>
      <w:r w:rsidR="00DD2239" w:rsidRPr="00E34D1B">
        <w:rPr>
          <w:b/>
          <w:color w:val="FF0000"/>
          <w:sz w:val="24"/>
          <w:szCs w:val="28"/>
        </w:rPr>
        <w:t>Adeverinț</w:t>
      </w:r>
      <w:r w:rsidR="007602A6" w:rsidRPr="00E34D1B">
        <w:rPr>
          <w:b/>
          <w:color w:val="FF0000"/>
          <w:sz w:val="24"/>
          <w:szCs w:val="28"/>
        </w:rPr>
        <w:t>ei</w:t>
      </w:r>
      <w:r w:rsidR="00DD2239" w:rsidRPr="00E34D1B">
        <w:rPr>
          <w:b/>
          <w:color w:val="FF0000"/>
          <w:sz w:val="24"/>
          <w:szCs w:val="28"/>
        </w:rPr>
        <w:t xml:space="preserve"> de la CEC Bank din care să rezulte că împrumutul contractat pentru achiziționarea apartamentului a fost achitat</w:t>
      </w:r>
      <w:r w:rsidR="00DD2239" w:rsidRPr="00E34D1B">
        <w:rPr>
          <w:sz w:val="24"/>
          <w:szCs w:val="28"/>
        </w:rPr>
        <w:t>.</w:t>
      </w:r>
      <w:r w:rsidR="007602A6" w:rsidRPr="00E34D1B">
        <w:rPr>
          <w:sz w:val="24"/>
          <w:szCs w:val="28"/>
        </w:rPr>
        <w:t>”</w:t>
      </w:r>
    </w:p>
    <w:p w:rsidR="00D154BA" w:rsidRPr="008F3836" w:rsidRDefault="00DD2239" w:rsidP="008F3836">
      <w:pPr>
        <w:jc w:val="left"/>
      </w:pPr>
      <w:r w:rsidRPr="008F3836">
        <w:t>Conform „Contractului de îm</w:t>
      </w:r>
      <w:r w:rsidR="008F3836" w:rsidRPr="008F3836">
        <w:t>prumut”</w:t>
      </w:r>
      <w:r w:rsidRPr="008F3836">
        <w:t>, plata</w:t>
      </w:r>
      <w:r w:rsidR="00CE4199">
        <w:t xml:space="preserve"> (în cazul în discuție)</w:t>
      </w:r>
      <w:r w:rsidRPr="008F3836">
        <w:t xml:space="preserve"> a început cu septembrie 1980 iar ultima rată trebuia plătită</w:t>
      </w:r>
      <w:r w:rsidR="008F3836" w:rsidRPr="008F3836">
        <w:t xml:space="preserve"> </w:t>
      </w:r>
      <w:r w:rsidRPr="008F3836">
        <w:t xml:space="preserve"> în septembrie 1995, </w:t>
      </w:r>
      <w:r w:rsidR="008F3836" w:rsidRPr="008F3836">
        <w:t xml:space="preserve">care a și fost achitată efectiv </w:t>
      </w:r>
      <w:r w:rsidRPr="008F3836">
        <w:t>și în mod real</w:t>
      </w:r>
      <w:r w:rsidR="00CE4199">
        <w:t xml:space="preserve"> la această dată</w:t>
      </w:r>
      <w:r w:rsidRPr="008F3836">
        <w:t>.</w:t>
      </w:r>
    </w:p>
    <w:p w:rsidR="0048545A" w:rsidRPr="008F3836" w:rsidRDefault="00DD2239" w:rsidP="008F3836">
      <w:pPr>
        <w:jc w:val="left"/>
      </w:pPr>
      <w:r w:rsidRPr="008F3836">
        <w:t>Deci, după 25 de ani după achitarea apartamentului, procedurile birocratice de lucru ale Oficiilor de cadastru</w:t>
      </w:r>
      <w:r w:rsidR="007602A6">
        <w:t xml:space="preserve"> (și de la notariate)</w:t>
      </w:r>
      <w:r w:rsidRPr="008F3836">
        <w:t xml:space="preserve"> te obligă </w:t>
      </w:r>
      <w:r w:rsidR="0048545A" w:rsidRPr="008F3836">
        <w:t>la obținerea unui document care, efectiv și în mod real, se dovedește</w:t>
      </w:r>
      <w:r w:rsidR="007602A6">
        <w:t xml:space="preserve"> în </w:t>
      </w:r>
      <w:r w:rsidR="007602A6">
        <w:lastRenderedPageBreak/>
        <w:t>totalitate</w:t>
      </w:r>
      <w:r w:rsidR="0048545A" w:rsidRPr="008F3836">
        <w:t xml:space="preserve"> inutil, dar generator de cheltuieli, de pierderi de timp și, cel mai grav, cauzator în creșterea</w:t>
      </w:r>
      <w:r w:rsidR="007602A6">
        <w:t xml:space="preserve"> riscului de contaminare cu</w:t>
      </w:r>
      <w:r w:rsidR="0048545A" w:rsidRPr="008F3836">
        <w:t xml:space="preserve"> actual</w:t>
      </w:r>
      <w:r w:rsidR="007602A6">
        <w:t>a</w:t>
      </w:r>
      <w:r w:rsidR="0048545A" w:rsidRPr="008F3836">
        <w:t xml:space="preserve"> Pandemi</w:t>
      </w:r>
      <w:r w:rsidR="007602A6">
        <w:t>e</w:t>
      </w:r>
      <w:r w:rsidR="0048545A" w:rsidRPr="008F3836">
        <w:t>.</w:t>
      </w:r>
    </w:p>
    <w:p w:rsidR="00626A72" w:rsidRPr="008F3836" w:rsidRDefault="007602A6" w:rsidP="008F3836">
      <w:pPr>
        <w:jc w:val="left"/>
      </w:pPr>
      <w:r>
        <w:rPr>
          <w:rFonts w:ascii="Tahoma" w:hAnsi="Tahoma" w:cs="Tahoma"/>
          <w:b/>
          <w:color w:val="FF0000"/>
        </w:rPr>
        <w:t>2</w:t>
      </w:r>
      <w:r w:rsidR="00E3125A" w:rsidRPr="008F3836">
        <w:rPr>
          <w:rFonts w:ascii="Tahoma" w:hAnsi="Tahoma" w:cs="Tahoma"/>
          <w:b/>
          <w:color w:val="FF0000"/>
        </w:rPr>
        <w:t>.</w:t>
      </w:r>
      <w:r w:rsidR="00817E35">
        <w:rPr>
          <w:rFonts w:ascii="Tahoma" w:hAnsi="Tahoma" w:cs="Tahoma"/>
          <w:b/>
          <w:color w:val="FF0000"/>
        </w:rPr>
        <w:t>2</w:t>
      </w:r>
      <w:r w:rsidR="00AF3F02" w:rsidRPr="008F3836">
        <w:t xml:space="preserve">. </w:t>
      </w:r>
      <w:r>
        <w:t xml:space="preserve">Obligația obținerii și depunerii acestei adeverințe  </w:t>
      </w:r>
      <w:r w:rsidR="00DD58B8" w:rsidRPr="008F3836">
        <w:t>est generatoare de următoarele neajunsuri:</w:t>
      </w:r>
    </w:p>
    <w:p w:rsidR="00775DF2" w:rsidRPr="008F3836" w:rsidRDefault="00AF3F02" w:rsidP="008F3836">
      <w:pPr>
        <w:jc w:val="left"/>
      </w:pPr>
      <w:r w:rsidRPr="008F3836">
        <w:t>3.</w:t>
      </w:r>
      <w:r w:rsidR="00DD58B8" w:rsidRPr="008F3836">
        <w:t xml:space="preserve">1. </w:t>
      </w:r>
      <w:r w:rsidR="00775DF2" w:rsidRPr="008F3836">
        <w:t>Cetățenii nu sunt pregătiți (1) pentru depunerea cererii și (2) obținerea adeverinței prin procedură online și aceasta din cauză că</w:t>
      </w:r>
      <w:r w:rsidRPr="008F3836">
        <w:t xml:space="preserve"> </w:t>
      </w:r>
      <w:r w:rsidR="00775DF2" w:rsidRPr="008F3836">
        <w:t xml:space="preserve">CEC Bank solicită completarea cererii pe un formular </w:t>
      </w:r>
      <w:proofErr w:type="spellStart"/>
      <w:r w:rsidR="00775DF2" w:rsidRPr="008F3836">
        <w:t>pdf</w:t>
      </w:r>
      <w:proofErr w:type="spellEnd"/>
      <w:r w:rsidR="00775DF2" w:rsidRPr="008F3836">
        <w:t>.</w:t>
      </w:r>
    </w:p>
    <w:p w:rsidR="00775DF2" w:rsidRPr="00E34D1B" w:rsidRDefault="00AF3F02" w:rsidP="008F3836">
      <w:pPr>
        <w:jc w:val="left"/>
      </w:pPr>
      <w:r w:rsidRPr="00E34D1B">
        <w:t xml:space="preserve">3.2. </w:t>
      </w:r>
      <w:r w:rsidR="00E34D1B" w:rsidRPr="00E34D1B">
        <w:t xml:space="preserve">De precizat că atât CEC Bank, cât și direcția de impozite și taxe locale solicită completarea cererii pe un formular </w:t>
      </w:r>
      <w:proofErr w:type="spellStart"/>
      <w:r w:rsidR="00E34D1B" w:rsidRPr="00E34D1B">
        <w:t>pdf</w:t>
      </w:r>
      <w:proofErr w:type="spellEnd"/>
      <w:r w:rsidR="00E34D1B" w:rsidRPr="00E34D1B">
        <w:t>. După ce acest formular-</w:t>
      </w:r>
      <w:r w:rsidR="00E34D1B" w:rsidRPr="003C018E">
        <w:rPr>
          <w:i/>
          <w:spacing w:val="30"/>
        </w:rPr>
        <w:t>cerere</w:t>
      </w:r>
      <w:r w:rsidR="00E34D1B" w:rsidRPr="00E34D1B">
        <w:t xml:space="preserve"> în format </w:t>
      </w:r>
      <w:proofErr w:type="spellStart"/>
      <w:r w:rsidR="00E34D1B" w:rsidRPr="00E34D1B">
        <w:t>pdf</w:t>
      </w:r>
      <w:proofErr w:type="spellEnd"/>
      <w:r w:rsidR="00E34D1B" w:rsidRPr="00E34D1B">
        <w:t xml:space="preserve"> este primit</w:t>
      </w:r>
      <w:r w:rsidR="003C018E">
        <w:t xml:space="preserve"> de un cetățean</w:t>
      </w:r>
      <w:r w:rsidR="00E34D1B" w:rsidRPr="00E34D1B">
        <w:t xml:space="preserve"> în calculator</w:t>
      </w:r>
      <w:r w:rsidR="003C018E">
        <w:t>ul personal</w:t>
      </w:r>
      <w:r w:rsidR="00E34D1B" w:rsidRPr="00E34D1B">
        <w:t xml:space="preserve">, trebuie tras la imprimantă, apoi completat olograf (de mână), după care trebuie scanată, introdusă în calculator și trimisă pe e-mail. </w:t>
      </w:r>
      <w:r w:rsidRPr="00E34D1B">
        <w:t>P</w:t>
      </w:r>
      <w:r w:rsidR="00775DF2" w:rsidRPr="00E34D1B">
        <w:t>entru a putea să completeze și să transmită acest formular, fiecare cetățean solicitat ar trebui să dețină</w:t>
      </w:r>
      <w:r w:rsidR="003C018E">
        <w:t xml:space="preserve"> la domiciliu</w:t>
      </w:r>
      <w:r w:rsidR="00DD3ED5" w:rsidRPr="00E34D1B">
        <w:t xml:space="preserve"> și să știe să folosească</w:t>
      </w:r>
      <w:r w:rsidR="00775DF2" w:rsidRPr="00E34D1B">
        <w:t xml:space="preserve">: </w:t>
      </w:r>
    </w:p>
    <w:p w:rsidR="00775DF2" w:rsidRPr="008F3836" w:rsidRDefault="00775DF2" w:rsidP="008F3836">
      <w:pPr>
        <w:jc w:val="left"/>
      </w:pPr>
      <w:r w:rsidRPr="008F3836">
        <w:t xml:space="preserve">a) </w:t>
      </w:r>
      <w:r w:rsidR="00DD3ED5" w:rsidRPr="008F3836">
        <w:t xml:space="preserve">un </w:t>
      </w:r>
      <w:r w:rsidRPr="008F3836">
        <w:t xml:space="preserve">calculator; </w:t>
      </w:r>
    </w:p>
    <w:p w:rsidR="00775DF2" w:rsidRPr="008F3836" w:rsidRDefault="00DD3ED5" w:rsidP="008F3836">
      <w:pPr>
        <w:jc w:val="left"/>
      </w:pPr>
      <w:r w:rsidRPr="008F3836">
        <w:t>a) o</w:t>
      </w:r>
      <w:r w:rsidR="00775DF2" w:rsidRPr="008F3836">
        <w:t xml:space="preserve"> imprimantă, la care să listeze formularul</w:t>
      </w:r>
      <w:r w:rsidRPr="008F3836">
        <w:t xml:space="preserve"> tipizat primit de la CEC Bank</w:t>
      </w:r>
      <w:r w:rsidR="00775DF2" w:rsidRPr="008F3836">
        <w:t>;</w:t>
      </w:r>
    </w:p>
    <w:p w:rsidR="00CE4199" w:rsidRPr="008F3836" w:rsidRDefault="00775DF2" w:rsidP="008F3836">
      <w:pPr>
        <w:jc w:val="left"/>
      </w:pPr>
      <w:r w:rsidRPr="008F3836">
        <w:t xml:space="preserve">a) </w:t>
      </w:r>
      <w:r w:rsidR="00DD3ED5" w:rsidRPr="008F3836">
        <w:t xml:space="preserve">un </w:t>
      </w:r>
      <w:proofErr w:type="spellStart"/>
      <w:r w:rsidRPr="008F3836">
        <w:t>schenăr</w:t>
      </w:r>
      <w:proofErr w:type="spellEnd"/>
      <w:r w:rsidR="00E34D1B">
        <w:t>.</w:t>
      </w:r>
    </w:p>
    <w:p w:rsidR="00DD6FF7" w:rsidRPr="008F3836" w:rsidRDefault="007602A6" w:rsidP="008F3836">
      <w:r>
        <w:rPr>
          <w:rFonts w:ascii="Tahoma" w:hAnsi="Tahoma" w:cs="Tahoma"/>
          <w:b/>
          <w:color w:val="FF0000"/>
        </w:rPr>
        <w:t>2.</w:t>
      </w:r>
      <w:r w:rsidR="00817E35">
        <w:rPr>
          <w:rFonts w:ascii="Tahoma" w:hAnsi="Tahoma" w:cs="Tahoma"/>
          <w:b/>
          <w:color w:val="FF0000"/>
        </w:rPr>
        <w:t>3</w:t>
      </w:r>
      <w:r w:rsidR="00DD3ED5" w:rsidRPr="008F3836">
        <w:t xml:space="preserve">. CEC Bank solicită </w:t>
      </w:r>
      <w:r w:rsidR="00AF3F02" w:rsidRPr="008F3836">
        <w:t>C</w:t>
      </w:r>
      <w:r w:rsidR="00DD3ED5" w:rsidRPr="008F3836">
        <w:t>artea de Identitate în original</w:t>
      </w:r>
      <w:r w:rsidR="00AF3F02" w:rsidRPr="008F3836">
        <w:t>, după care face o copie</w:t>
      </w:r>
      <w:r w:rsidR="00D61189">
        <w:t xml:space="preserve"> (pe care o reține)</w:t>
      </w:r>
      <w:r w:rsidR="00DD6FF7" w:rsidRPr="008F3836">
        <w:t>, încălcând astfel prevederile „Legii nr. 363 din 28 decembrie 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publicată în Monitorul Oficial  nr. 13 din 7 ianuarie 2019</w:t>
      </w:r>
      <w:r w:rsidR="005A38FF">
        <w:t>.</w:t>
      </w:r>
    </w:p>
    <w:p w:rsidR="002A1923" w:rsidRDefault="007602A6" w:rsidP="008F3836">
      <w:pPr>
        <w:jc w:val="left"/>
      </w:pPr>
      <w:r>
        <w:rPr>
          <w:rFonts w:ascii="Tahoma" w:hAnsi="Tahoma" w:cs="Tahoma"/>
          <w:b/>
          <w:color w:val="FF0000"/>
        </w:rPr>
        <w:t>2</w:t>
      </w:r>
      <w:r w:rsidR="00E3125A" w:rsidRPr="008F3836">
        <w:rPr>
          <w:rFonts w:ascii="Tahoma" w:hAnsi="Tahoma" w:cs="Tahoma"/>
          <w:b/>
          <w:color w:val="FF0000"/>
        </w:rPr>
        <w:t>.</w:t>
      </w:r>
      <w:r w:rsidR="00817E35">
        <w:rPr>
          <w:rFonts w:ascii="Tahoma" w:hAnsi="Tahoma" w:cs="Tahoma"/>
          <w:b/>
          <w:color w:val="FF0000"/>
        </w:rPr>
        <w:t>4</w:t>
      </w:r>
      <w:r w:rsidR="005132AD" w:rsidRPr="008F3836">
        <w:t xml:space="preserve">. În legătură cu aceste adeverințe, </w:t>
      </w:r>
      <w:r w:rsidR="004C2729">
        <w:t>este de reținut faptul că, c</w:t>
      </w:r>
      <w:r w:rsidR="00BE1201" w:rsidRPr="008F3836">
        <w:t xml:space="preserve">reditele pentru cumpărarea de locuințe au început să fie acordate pe baze noi </w:t>
      </w:r>
      <w:r w:rsidR="002A1923">
        <w:t>di</w:t>
      </w:r>
      <w:r w:rsidR="00BE1201" w:rsidRPr="008F3836">
        <w:t>n</w:t>
      </w:r>
      <w:r>
        <w:t xml:space="preserve"> anul</w:t>
      </w:r>
      <w:r w:rsidR="00BE1201" w:rsidRPr="008F3836">
        <w:t xml:space="preserve"> 1970 din fondurile proprii ale CEC, dar după reguli aprobate de Guvern. </w:t>
      </w:r>
    </w:p>
    <w:p w:rsidR="002A1923" w:rsidRPr="009A3C55" w:rsidRDefault="00BE1201" w:rsidP="008F3836">
      <w:pPr>
        <w:jc w:val="left"/>
      </w:pPr>
      <w:r w:rsidRPr="009A3C55">
        <w:t>Ca urmare, din anul 1970 și până în prez</w:t>
      </w:r>
      <w:r w:rsidR="00A3731C" w:rsidRPr="009A3C55">
        <w:t>ent s-a format o imensă arhivă.</w:t>
      </w:r>
      <w:r w:rsidR="00D61189" w:rsidRPr="009A3C55">
        <w:t xml:space="preserve"> </w:t>
      </w:r>
    </w:p>
    <w:p w:rsidR="00A3731C" w:rsidRPr="009A3C55" w:rsidRDefault="00D61189" w:rsidP="008F3836">
      <w:pPr>
        <w:jc w:val="left"/>
      </w:pPr>
      <w:r w:rsidRPr="009A3C55">
        <w:t xml:space="preserve">Ani de zile s-a muncit, cheltuindu-se fonduri deosebit de mari, pentru </w:t>
      </w:r>
      <w:r w:rsidR="002A1923" w:rsidRPr="009A3C55">
        <w:t>transpunerea acestei arhive din format pe hârtie</w:t>
      </w:r>
      <w:r w:rsidRPr="009A3C55">
        <w:t xml:space="preserve"> în format electronic.</w:t>
      </w:r>
    </w:p>
    <w:p w:rsidR="004231E4" w:rsidRPr="009A3C55" w:rsidRDefault="00C60438" w:rsidP="008F3836">
      <w:pPr>
        <w:jc w:val="left"/>
      </w:pPr>
      <w:r w:rsidRPr="009A3C55">
        <w:t xml:space="preserve">Această situație în format electronic ar trebui transmisă și </w:t>
      </w:r>
      <w:r w:rsidR="004231E4" w:rsidRPr="009A3C55">
        <w:t xml:space="preserve">Oficiului de cadastru și publicitate imobiliară din fiecare județ. </w:t>
      </w:r>
    </w:p>
    <w:p w:rsidR="00C60438" w:rsidRPr="009A3C55" w:rsidRDefault="004231E4" w:rsidP="008F3836">
      <w:pPr>
        <w:jc w:val="left"/>
      </w:pPr>
      <w:r w:rsidRPr="009A3C55">
        <w:t xml:space="preserve">Prin lege ar trebui să se prevadă, clar și la modul imperativ, că </w:t>
      </w:r>
      <w:r w:rsidR="00DC59BC" w:rsidRPr="009A3C55">
        <w:t>Oficiul de cadastru și publicitate imobiliară din fiecare județ</w:t>
      </w:r>
      <w:r w:rsidRPr="009A3C55">
        <w:t xml:space="preserve"> </w:t>
      </w:r>
      <w:r w:rsidR="00DC59BC" w:rsidRPr="009A3C55">
        <w:t xml:space="preserve"> este </w:t>
      </w:r>
      <w:r w:rsidRPr="009A3C55">
        <w:t>singura autoritate</w:t>
      </w:r>
      <w:r w:rsidR="00DC59BC" w:rsidRPr="009A3C55">
        <w:t xml:space="preserve"> care, prin „Extrasul de autentificare” prezintă condițiile active care produc efecte juridice  la data emiterii lui, respectiv dacă imobilul (clădire, teren) este grevat de sarcini, precum ipotecă, sechestru, somații, litigii etc.</w:t>
      </w:r>
    </w:p>
    <w:p w:rsidR="005C219E" w:rsidRPr="009A3C55" w:rsidRDefault="005C219E" w:rsidP="005C219E">
      <w:pPr>
        <w:jc w:val="left"/>
      </w:pPr>
      <w:r w:rsidRPr="009A3C55">
        <w:t>În aceste condiții (</w:t>
      </w:r>
      <w:r w:rsidR="002A1923" w:rsidRPr="009A3C55">
        <w:t xml:space="preserve">parte a </w:t>
      </w:r>
      <w:r w:rsidRPr="009A3C55">
        <w:t>digitaliz</w:t>
      </w:r>
      <w:r w:rsidR="002A1923" w:rsidRPr="009A3C55">
        <w:t>ării</w:t>
      </w:r>
      <w:r w:rsidRPr="009A3C55">
        <w:t>) s-a</w:t>
      </w:r>
      <w:r w:rsidR="002A1923" w:rsidRPr="009A3C55">
        <w:t>r</w:t>
      </w:r>
      <w:r w:rsidRPr="009A3C55">
        <w:t xml:space="preserve"> elimina, pentru milioane de cetățeni, activitățile inutile, costisitoare și de un real pericol de contaminare cu Covid-19.</w:t>
      </w:r>
    </w:p>
    <w:p w:rsidR="00BE1201" w:rsidRPr="008F3836" w:rsidRDefault="00CB6CB4" w:rsidP="008F3836">
      <w:pPr>
        <w:jc w:val="left"/>
      </w:pPr>
      <w:r>
        <w:t xml:space="preserve">Aceste adeverința sunt, efectiv și în mod real, </w:t>
      </w:r>
      <w:r w:rsidR="00BE1201" w:rsidRPr="008F3836">
        <w:t>inutil</w:t>
      </w:r>
      <w:r>
        <w:t>e</w:t>
      </w:r>
      <w:r w:rsidR="00BE1201" w:rsidRPr="008F3836">
        <w:t xml:space="preserve"> fie și numai din următoarele motive:</w:t>
      </w:r>
    </w:p>
    <w:p w:rsidR="00BE1201" w:rsidRPr="008F3836" w:rsidRDefault="00817E35" w:rsidP="008F3836">
      <w:pPr>
        <w:jc w:val="left"/>
      </w:pPr>
      <w:r w:rsidRPr="00817E35">
        <w:rPr>
          <w:b/>
          <w:color w:val="FF0000"/>
        </w:rPr>
        <w:t>2.4.1</w:t>
      </w:r>
      <w:r w:rsidRPr="00817E35">
        <w:rPr>
          <w:color w:val="FF0000"/>
        </w:rPr>
        <w:t>.</w:t>
      </w:r>
      <w:r w:rsidR="00BE1201" w:rsidRPr="00817E35">
        <w:rPr>
          <w:color w:val="FF0000"/>
        </w:rPr>
        <w:t xml:space="preserve"> </w:t>
      </w:r>
      <w:r>
        <w:t>L</w:t>
      </w:r>
      <w:r w:rsidR="00BE1201" w:rsidRPr="008F3836">
        <w:t>a cei care întârziau la plata creditului, fie și numai cu 2 – 3 luni, se trecea imediat și cu eficiență la recuperarea restanțelor. La cei la care nu se reușea recuperarea restanțelor, chiar și pe 5 – 6 luni, se trecea la executarea silită, inclusiv prin scoaterea le vânzare, la licitație publică, a locuinței (în general apartamente)</w:t>
      </w:r>
      <w:r w:rsidR="00CB6CB4">
        <w:t>.</w:t>
      </w:r>
    </w:p>
    <w:p w:rsidR="00D05998" w:rsidRPr="008F3836" w:rsidRDefault="00817E35" w:rsidP="008F3836">
      <w:pPr>
        <w:jc w:val="left"/>
      </w:pPr>
      <w:r w:rsidRPr="00817E35">
        <w:rPr>
          <w:b/>
          <w:color w:val="FF0000"/>
        </w:rPr>
        <w:t>2.4.</w:t>
      </w:r>
      <w:r>
        <w:rPr>
          <w:b/>
          <w:color w:val="FF0000"/>
        </w:rPr>
        <w:t>2</w:t>
      </w:r>
      <w:r w:rsidRPr="00817E35">
        <w:t>. A</w:t>
      </w:r>
      <w:r w:rsidR="00D05998" w:rsidRPr="008F3836">
        <w:t>cestea au fost condițiile care</w:t>
      </w:r>
      <w:r w:rsidR="00CB6CB4">
        <w:t xml:space="preserve"> au făcut să</w:t>
      </w:r>
      <w:r w:rsidR="00D05998" w:rsidRPr="008F3836">
        <w:t xml:space="preserve"> nu s</w:t>
      </w:r>
      <w:r w:rsidR="00CB6CB4">
        <w:t>e</w:t>
      </w:r>
      <w:r w:rsidR="00D05998" w:rsidRPr="008F3836">
        <w:t xml:space="preserve"> ajun</w:t>
      </w:r>
      <w:r w:rsidR="00CB6CB4">
        <w:t>gă</w:t>
      </w:r>
      <w:r w:rsidR="00D05998" w:rsidRPr="008F3836">
        <w:t xml:space="preserve"> în situația de a exista persoane care să-și fi construit o locuință cu împrumut de la stat (de la CEC, ulterior devenit CEC Bank) fără să-și fi plătit</w:t>
      </w:r>
      <w:r w:rsidR="00CB6CB4">
        <w:t xml:space="preserve"> integral împrumutul contractat.</w:t>
      </w:r>
    </w:p>
    <w:p w:rsidR="004B5534" w:rsidRPr="008F3836" w:rsidRDefault="00817E35" w:rsidP="008F3836">
      <w:pPr>
        <w:jc w:val="left"/>
      </w:pPr>
      <w:r w:rsidRPr="00817E35">
        <w:rPr>
          <w:b/>
          <w:color w:val="FF0000"/>
        </w:rPr>
        <w:t>2.4.</w:t>
      </w:r>
      <w:r>
        <w:rPr>
          <w:b/>
          <w:color w:val="FF0000"/>
        </w:rPr>
        <w:t>3</w:t>
      </w:r>
      <w:r w:rsidRPr="00817E35">
        <w:t xml:space="preserve">. </w:t>
      </w:r>
      <w:r>
        <w:t>P</w:t>
      </w:r>
      <w:r w:rsidR="00D05998" w:rsidRPr="008F3836">
        <w:t>erioada de prescripție în recuperarea sumelor restante de către CEC, a fost și este de 5 ani</w:t>
      </w:r>
      <w:r w:rsidR="007602A6">
        <w:t>. Deci,</w:t>
      </w:r>
      <w:r w:rsidR="00D05998" w:rsidRPr="008F3836">
        <w:t xml:space="preserve"> după acești 5 ani de prescripție, CEC pierdea și pierde dreptul de executate a datornicului.</w:t>
      </w:r>
      <w:r w:rsidR="004B5534" w:rsidRPr="008F3836">
        <w:t xml:space="preserve"> Ori, a venia acum și a solicita adeverința în discuție la mi</w:t>
      </w:r>
      <w:r w:rsidR="00CB6CB4">
        <w:t>lioane</w:t>
      </w:r>
      <w:r w:rsidR="004B5534" w:rsidRPr="008F3836">
        <w:t xml:space="preserve"> de persoane </w:t>
      </w:r>
      <w:r w:rsidR="00CB6CB4">
        <w:t>din toată țara, în fiecare an,</w:t>
      </w:r>
      <w:r w:rsidR="004B5534" w:rsidRPr="008F3836">
        <w:t xml:space="preserve"> al căror termen de plată a creditului a expirat de zeci de ani (la unele d</w:t>
      </w:r>
      <w:r w:rsidR="007602A6">
        <w:t>e</w:t>
      </w:r>
      <w:r w:rsidR="004B5534" w:rsidRPr="008F3836">
        <w:t xml:space="preserve"> peste 35</w:t>
      </w:r>
      <w:r w:rsidR="007602A6">
        <w:t xml:space="preserve"> - 40</w:t>
      </w:r>
      <w:r w:rsidR="004B5534" w:rsidRPr="008F3836">
        <w:t xml:space="preserve"> de ani), este un act birocratic care </w:t>
      </w:r>
      <w:r w:rsidR="005A38FF">
        <w:t>generează numai mari neajunsuri.</w:t>
      </w:r>
    </w:p>
    <w:p w:rsidR="004B5534" w:rsidRDefault="00817E35" w:rsidP="008F3836">
      <w:pPr>
        <w:jc w:val="left"/>
      </w:pPr>
      <w:r w:rsidRPr="00817E35">
        <w:rPr>
          <w:b/>
          <w:color w:val="FF0000"/>
        </w:rPr>
        <w:t>2.4.</w:t>
      </w:r>
      <w:r>
        <w:rPr>
          <w:b/>
          <w:color w:val="FF0000"/>
        </w:rPr>
        <w:t>4</w:t>
      </w:r>
      <w:r w:rsidRPr="00817E35">
        <w:t xml:space="preserve">. </w:t>
      </w:r>
      <w:r>
        <w:t>D</w:t>
      </w:r>
      <w:r w:rsidR="004B5534" w:rsidRPr="008F3836">
        <w:t>e când se cer aceste adeverințe, de firmele de cadastru, nu a existat un singur caz în care să se depistat că o persoană nu și-a achitat împrumutul.</w:t>
      </w:r>
    </w:p>
    <w:p w:rsidR="005A38FF" w:rsidRDefault="009E2A72" w:rsidP="009E2A72">
      <w:pPr>
        <w:jc w:val="left"/>
      </w:pPr>
      <w:r w:rsidRPr="00817E35">
        <w:rPr>
          <w:rFonts w:ascii="Tahoma" w:hAnsi="Tahoma" w:cs="Tahoma"/>
          <w:b/>
          <w:color w:val="FF0000"/>
        </w:rPr>
        <w:t>2.5.</w:t>
      </w:r>
      <w:r w:rsidRPr="00817E35">
        <w:rPr>
          <w:color w:val="FF0000"/>
        </w:rPr>
        <w:t xml:space="preserve"> </w:t>
      </w:r>
      <w:r w:rsidRPr="00837D80">
        <w:t>La solicitarea unor cetățeni cu privire la furnizarea unor date care priveau unele CEC-uri pierdute de părinți, de bunici, cu zeci de ani în urmă, în baza cărora ar av</w:t>
      </w:r>
      <w:r>
        <w:t>ea</w:t>
      </w:r>
      <w:r w:rsidRPr="00837D80">
        <w:t xml:space="preserve"> dreptul la încasarea unor sume, unele chi</w:t>
      </w:r>
      <w:r>
        <w:t>a</w:t>
      </w:r>
      <w:r w:rsidRPr="00837D80">
        <w:t xml:space="preserve">r destul de mari, CEC Bank a </w:t>
      </w:r>
      <w:r>
        <w:t xml:space="preserve">invocat </w:t>
      </w:r>
      <w:r w:rsidRPr="00837D80">
        <w:t>termen</w:t>
      </w:r>
      <w:r>
        <w:t>ul</w:t>
      </w:r>
      <w:r w:rsidRPr="00837D80">
        <w:t xml:space="preserve"> de </w:t>
      </w:r>
      <w:r w:rsidRPr="00297F4C">
        <w:rPr>
          <w:color w:val="00B050"/>
        </w:rPr>
        <w:t xml:space="preserve">10 ani în care </w:t>
      </w:r>
      <w:r>
        <w:t>este</w:t>
      </w:r>
      <w:r w:rsidRPr="00837D80">
        <w:t xml:space="preserve"> obliga</w:t>
      </w:r>
      <w:r>
        <w:t>tă</w:t>
      </w:r>
      <w:r w:rsidRPr="00837D80">
        <w:t xml:space="preserve"> s</w:t>
      </w:r>
      <w:r>
        <w:t>ă</w:t>
      </w:r>
      <w:r w:rsidRPr="00837D80">
        <w:t xml:space="preserve"> p</w:t>
      </w:r>
      <w:r>
        <w:t>ă</w:t>
      </w:r>
      <w:r w:rsidRPr="00837D80">
        <w:t>streze documente, termen chipurile prev</w:t>
      </w:r>
      <w:r>
        <w:t>ă</w:t>
      </w:r>
      <w:r w:rsidRPr="00837D80">
        <w:t xml:space="preserve">zut de </w:t>
      </w:r>
      <w:r>
        <w:t>„</w:t>
      </w:r>
      <w:r w:rsidRPr="00837D80">
        <w:t>Regulamentul Arhivistic al CEC Bank S.A. avizat de Arhivele Na</w:t>
      </w:r>
      <w:r>
        <w:t>ț</w:t>
      </w:r>
      <w:r w:rsidRPr="00837D80">
        <w:t>ionale</w:t>
      </w:r>
      <w:r>
        <w:t>”, regulament cate nu este postat pe internet spre beneficiul publicului</w:t>
      </w:r>
      <w:r w:rsidRPr="00837D80">
        <w:t xml:space="preserve">. </w:t>
      </w:r>
    </w:p>
    <w:p w:rsidR="002056E1" w:rsidRDefault="009E2A72" w:rsidP="009E2A72">
      <w:pPr>
        <w:jc w:val="left"/>
      </w:pPr>
      <w:r>
        <w:t xml:space="preserve">Totodată </w:t>
      </w:r>
      <w:r w:rsidRPr="00837D80">
        <w:t>CEC Bank</w:t>
      </w:r>
      <w:r>
        <w:t xml:space="preserve"> a</w:t>
      </w:r>
      <w:r w:rsidRPr="00837D80">
        <w:t xml:space="preserve"> afirm</w:t>
      </w:r>
      <w:r>
        <w:t>at</w:t>
      </w:r>
      <w:r w:rsidR="005A38FF">
        <w:t xml:space="preserve"> și afirmă că,</w:t>
      </w:r>
      <w:r w:rsidRPr="00837D80">
        <w:t xml:space="preserve"> </w:t>
      </w:r>
      <w:r>
        <w:t>pentru</w:t>
      </w:r>
      <w:r w:rsidRPr="00837D80">
        <w:t xml:space="preserve"> ce</w:t>
      </w:r>
      <w:r>
        <w:t>ea ce</w:t>
      </w:r>
      <w:r w:rsidRPr="00837D80">
        <w:t xml:space="preserve"> s-a </w:t>
      </w:r>
      <w:r>
        <w:t>întâ</w:t>
      </w:r>
      <w:r w:rsidRPr="00837D80">
        <w:t xml:space="preserve">mplat </w:t>
      </w:r>
      <w:r>
        <w:t>î</w:t>
      </w:r>
      <w:r w:rsidRPr="00837D80">
        <w:t>nainte de 2004</w:t>
      </w:r>
      <w:r>
        <w:t xml:space="preserve"> (de când CEC a</w:t>
      </w:r>
      <w:r w:rsidR="005A38FF">
        <w:t xml:space="preserve"> trecut printr-un proces aiuristic de</w:t>
      </w:r>
      <w:r>
        <w:t xml:space="preserve"> privatiza</w:t>
      </w:r>
      <w:r w:rsidR="005A38FF">
        <w:t>re, ratat,</w:t>
      </w:r>
      <w:r>
        <w:t xml:space="preserve"> și s-a transformat într-o altă persoană juridică, în </w:t>
      </w:r>
      <w:r w:rsidRPr="00837D80">
        <w:t>CEC Bank</w:t>
      </w:r>
      <w:r>
        <w:t>)</w:t>
      </w:r>
      <w:r w:rsidRPr="00837D80">
        <w:t xml:space="preserve"> nu</w:t>
      </w:r>
      <w:r>
        <w:t xml:space="preserve"> mai are</w:t>
      </w:r>
      <w:r w:rsidRPr="00837D80">
        <w:t xml:space="preserve"> obliga</w:t>
      </w:r>
      <w:r>
        <w:t>ția</w:t>
      </w:r>
      <w:r w:rsidRPr="00837D80">
        <w:t xml:space="preserve"> s</w:t>
      </w:r>
      <w:r>
        <w:t>ă</w:t>
      </w:r>
      <w:r w:rsidRPr="00837D80">
        <w:t xml:space="preserve"> </w:t>
      </w:r>
      <w:r>
        <w:t>ț</w:t>
      </w:r>
      <w:r w:rsidRPr="00837D80">
        <w:t>in</w:t>
      </w:r>
      <w:r>
        <w:t xml:space="preserve">ă documente arhivate.(vezi, spre exemplu, </w:t>
      </w:r>
      <w:hyperlink r:id="rId9" w:history="1">
        <w:r w:rsidRPr="00184EF0">
          <w:rPr>
            <w:rStyle w:val="Hyperlink"/>
          </w:rPr>
          <w:t>https://www.avocatnet.ro/forum/discutie_448722/Regulamentul-Arhivistic-al-CEC-Bank-SA.html</w:t>
        </w:r>
      </w:hyperlink>
      <w:r>
        <w:t xml:space="preserve"> ). </w:t>
      </w:r>
    </w:p>
    <w:p w:rsidR="002056E1" w:rsidRDefault="009E2A72" w:rsidP="009E2A72">
      <w:pPr>
        <w:jc w:val="left"/>
      </w:pPr>
      <w:r>
        <w:lastRenderedPageBreak/>
        <w:t>Deci, când este vorba</w:t>
      </w:r>
      <w:r w:rsidR="002056E1">
        <w:t xml:space="preserve"> ca </w:t>
      </w:r>
      <w:r w:rsidR="002056E1" w:rsidRPr="00837D80">
        <w:t>CEC Bank</w:t>
      </w:r>
      <w:r>
        <w:t xml:space="preserve"> să dea</w:t>
      </w:r>
      <w:r w:rsidR="002056E1">
        <w:t xml:space="preserve"> banii cetățenilor din depozitele vechi, precum din „depozitele pentru achiziționarea unei Dacia 1300”, </w:t>
      </w:r>
      <w:r w:rsidRPr="00837D80">
        <w:t>CEC Bank afirm</w:t>
      </w:r>
      <w:r>
        <w:t>ă că</w:t>
      </w:r>
      <w:r w:rsidRPr="00837D80">
        <w:t xml:space="preserve"> </w:t>
      </w:r>
      <w:r>
        <w:t>pentru</w:t>
      </w:r>
      <w:r w:rsidRPr="00837D80">
        <w:t xml:space="preserve"> ce</w:t>
      </w:r>
      <w:r>
        <w:t>ea ce</w:t>
      </w:r>
      <w:r w:rsidRPr="00837D80">
        <w:t xml:space="preserve"> s-a </w:t>
      </w:r>
      <w:r>
        <w:t>întâ</w:t>
      </w:r>
      <w:r w:rsidRPr="00837D80">
        <w:t xml:space="preserve">mplat </w:t>
      </w:r>
      <w:r>
        <w:t>î</w:t>
      </w:r>
      <w:r w:rsidRPr="00837D80">
        <w:t>nainte de 2004</w:t>
      </w:r>
      <w:r>
        <w:t xml:space="preserve"> </w:t>
      </w:r>
      <w:r w:rsidRPr="00837D80">
        <w:t>nu</w:t>
      </w:r>
      <w:r>
        <w:t xml:space="preserve"> mai are</w:t>
      </w:r>
      <w:r w:rsidRPr="00837D80">
        <w:t xml:space="preserve"> obliga</w:t>
      </w:r>
      <w:r>
        <w:t>ția</w:t>
      </w:r>
      <w:r w:rsidRPr="00837D80">
        <w:t xml:space="preserve"> s</w:t>
      </w:r>
      <w:r>
        <w:t>ă</w:t>
      </w:r>
      <w:r w:rsidRPr="00837D80">
        <w:t xml:space="preserve"> </w:t>
      </w:r>
      <w:r>
        <w:t>ț</w:t>
      </w:r>
      <w:r w:rsidRPr="00837D80">
        <w:t>in</w:t>
      </w:r>
      <w:r>
        <w:t xml:space="preserve">ă documente arhivate, dar când este vorba de șansa de a mai încasa unele credite restante (precum de la cei care și-au construit locuințe cu credite de la CEC, chiar și cu 50 de ani în urmă), documentele se găsesc în arhiva acesteia. </w:t>
      </w:r>
    </w:p>
    <w:p w:rsidR="009E2A72" w:rsidRDefault="002056E1" w:rsidP="009E2A72">
      <w:pPr>
        <w:jc w:val="left"/>
      </w:pPr>
      <w:r>
        <w:t>Deci, n</w:t>
      </w:r>
      <w:r w:rsidR="009E2A72">
        <w:t>u numai</w:t>
      </w:r>
      <w:r w:rsidR="009E2A72" w:rsidRPr="00302F43">
        <w:t xml:space="preserve"> diavolul invocă Sfânta Scriptură pentru ca să-și atingă scopul</w:t>
      </w:r>
      <w:r w:rsidR="009E2A72">
        <w:t>, ci și alții frați de-ai săi cu nume mari, care mai și declară că sunt în slujba binelui public.</w:t>
      </w:r>
    </w:p>
    <w:p w:rsidR="00A15045" w:rsidRDefault="00A30BED" w:rsidP="00A15045">
      <w:pPr>
        <w:rPr>
          <w:rFonts w:eastAsia="Times New Roman"/>
          <w:sz w:val="24"/>
          <w:szCs w:val="24"/>
        </w:rPr>
      </w:pPr>
      <w:r w:rsidRPr="003817F9">
        <w:rPr>
          <w:b/>
        </w:rPr>
        <w:t xml:space="preserve">Actuala birocraţie din instituții este cea mai mare ameninţare pentru sănătatea populației </w:t>
      </w:r>
      <w:r w:rsidR="00A15045">
        <w:rPr>
          <w:b/>
        </w:rPr>
        <w:t>din cauză că (1)</w:t>
      </w:r>
      <w:r w:rsidRPr="003817F9">
        <w:rPr>
          <w:b/>
        </w:rPr>
        <w:t xml:space="preserve"> ea (birocrația) </w:t>
      </w:r>
      <w:r w:rsidR="00E34D1B" w:rsidRPr="003817F9">
        <w:rPr>
          <w:b/>
        </w:rPr>
        <w:t>generează un foarte mare risc</w:t>
      </w:r>
      <w:r w:rsidRPr="003817F9">
        <w:rPr>
          <w:b/>
        </w:rPr>
        <w:t xml:space="preserve"> pentru răspândirea Pandemiei</w:t>
      </w:r>
      <w:r w:rsidR="00A15045">
        <w:rPr>
          <w:b/>
        </w:rPr>
        <w:t xml:space="preserve"> și (2) </w:t>
      </w:r>
      <w:r w:rsidR="00A15045" w:rsidRPr="00B7257E">
        <w:rPr>
          <w:rFonts w:eastAsia="Times New Roman"/>
          <w:sz w:val="24"/>
          <w:szCs w:val="24"/>
        </w:rPr>
        <w:t>„</w:t>
      </w:r>
      <w:r w:rsidR="00A15045" w:rsidRPr="00634F2B">
        <w:rPr>
          <w:rFonts w:eastAsia="Times New Roman"/>
          <w:b/>
          <w:i/>
          <w:color w:val="7030A0"/>
          <w:sz w:val="24"/>
          <w:szCs w:val="24"/>
        </w:rPr>
        <w:t>Proștii mor, dar prostia rămâne</w:t>
      </w:r>
      <w:r w:rsidR="00A15045" w:rsidRPr="00B7257E">
        <w:rPr>
          <w:rFonts w:eastAsia="Times New Roman"/>
          <w:sz w:val="24"/>
          <w:szCs w:val="24"/>
        </w:rPr>
        <w:t>”</w:t>
      </w:r>
      <w:r w:rsidR="00A15045">
        <w:rPr>
          <w:rFonts w:eastAsia="Times New Roman"/>
          <w:sz w:val="24"/>
          <w:szCs w:val="24"/>
        </w:rPr>
        <w:t xml:space="preserve"> (I. L. Caragiale)</w:t>
      </w:r>
      <w:r w:rsidR="00A15045" w:rsidRPr="00B7257E">
        <w:rPr>
          <w:rFonts w:eastAsia="Times New Roman"/>
          <w:sz w:val="24"/>
          <w:szCs w:val="24"/>
        </w:rPr>
        <w:t xml:space="preserve"> </w:t>
      </w:r>
    </w:p>
    <w:p w:rsidR="00E34D1B" w:rsidRDefault="008007F7" w:rsidP="008F3836">
      <w:pPr>
        <w:jc w:val="left"/>
      </w:pPr>
      <w:r w:rsidRPr="00444B0F">
        <w:rPr>
          <w:rFonts w:ascii="Tahoma" w:hAnsi="Tahoma" w:cs="Tahoma"/>
          <w:b/>
          <w:color w:val="FF0000"/>
          <w:sz w:val="24"/>
        </w:rPr>
        <w:t>Soluția de rezolvare</w:t>
      </w:r>
      <w:r w:rsidR="004B5534" w:rsidRPr="008F3836">
        <w:t>:</w:t>
      </w:r>
      <w:r w:rsidR="00297F4C">
        <w:t xml:space="preserve"> </w:t>
      </w:r>
      <w:r w:rsidR="00297F4C" w:rsidRPr="00297F4C">
        <w:rPr>
          <w:b/>
          <w:color w:val="00B0F0"/>
        </w:rPr>
        <w:t>prin lege să se prevadă</w:t>
      </w:r>
      <w:r w:rsidR="004B5534" w:rsidRPr="00297F4C">
        <w:rPr>
          <w:b/>
          <w:color w:val="00B0F0"/>
        </w:rPr>
        <w:t xml:space="preserve"> </w:t>
      </w:r>
      <w:r w:rsidR="00E34D1B" w:rsidRPr="00297F4C">
        <w:rPr>
          <w:b/>
          <w:color w:val="00B0F0"/>
        </w:rPr>
        <w:t>renunțarea la „Adeverința de la CEC Bank din care să rezulte că împrumutul contractat pentru achiziționarea locuinței a fost achitat”</w:t>
      </w:r>
      <w:r w:rsidR="00E34D1B">
        <w:t>.</w:t>
      </w:r>
    </w:p>
    <w:p w:rsidR="00615198" w:rsidRPr="00444B0F" w:rsidRDefault="00615198" w:rsidP="00444B0F">
      <w:pPr>
        <w:jc w:val="center"/>
        <w:rPr>
          <w:sz w:val="10"/>
        </w:rPr>
      </w:pPr>
    </w:p>
    <w:p w:rsidR="00444B0F" w:rsidRPr="00FB045F" w:rsidRDefault="007D1F24" w:rsidP="00444B0F">
      <w:pPr>
        <w:ind w:firstLine="0"/>
        <w:jc w:val="center"/>
        <w:rPr>
          <w:b/>
          <w:color w:val="00B0F0"/>
          <w:sz w:val="28"/>
          <w:szCs w:val="28"/>
        </w:rPr>
      </w:pPr>
      <w:r>
        <w:rPr>
          <w:b/>
          <w:color w:val="7030A0"/>
          <w:sz w:val="28"/>
          <w:szCs w:val="28"/>
        </w:rPr>
        <w:t>4</w:t>
      </w:r>
      <w:r w:rsidR="00444B0F" w:rsidRPr="00FB045F">
        <w:rPr>
          <w:sz w:val="28"/>
          <w:szCs w:val="28"/>
        </w:rPr>
        <w:t>.</w:t>
      </w:r>
      <w:r w:rsidR="00444B0F" w:rsidRPr="00FB045F">
        <w:rPr>
          <w:b/>
          <w:color w:val="00B0F0"/>
          <w:sz w:val="28"/>
          <w:szCs w:val="28"/>
        </w:rPr>
        <w:t xml:space="preserve"> </w:t>
      </w:r>
      <w:r w:rsidR="00444B0F" w:rsidRPr="00FB045F">
        <w:rPr>
          <w:b/>
          <w:sz w:val="28"/>
          <w:szCs w:val="28"/>
        </w:rPr>
        <w:t>Birocrație și neaju</w:t>
      </w:r>
      <w:bookmarkStart w:id="0" w:name="_GoBack"/>
      <w:bookmarkEnd w:id="0"/>
      <w:r w:rsidR="00444B0F" w:rsidRPr="00FB045F">
        <w:rPr>
          <w:b/>
          <w:sz w:val="28"/>
          <w:szCs w:val="28"/>
        </w:rPr>
        <w:t xml:space="preserve">nsurile </w:t>
      </w:r>
      <w:r w:rsidR="00444B0F" w:rsidRPr="00FB045F">
        <w:rPr>
          <w:b/>
          <w:color w:val="7030A0"/>
          <w:sz w:val="28"/>
          <w:szCs w:val="28"/>
        </w:rPr>
        <w:t>la serviciile de impozite și taxe locale</w:t>
      </w:r>
    </w:p>
    <w:p w:rsidR="00615198" w:rsidRPr="00444B0F" w:rsidRDefault="00615198" w:rsidP="00444B0F">
      <w:pPr>
        <w:jc w:val="center"/>
        <w:rPr>
          <w:sz w:val="10"/>
        </w:rPr>
      </w:pPr>
    </w:p>
    <w:p w:rsidR="00735801" w:rsidRPr="006F2703" w:rsidRDefault="00735801" w:rsidP="00735801">
      <w:pPr>
        <w:jc w:val="right"/>
        <w:rPr>
          <w:rFonts w:eastAsia="Times New Roman"/>
        </w:rPr>
      </w:pPr>
      <w:r w:rsidRPr="006F2703">
        <w:rPr>
          <w:rFonts w:eastAsia="Times New Roman"/>
        </w:rPr>
        <w:t>„</w:t>
      </w:r>
      <w:r w:rsidRPr="00634F2B">
        <w:rPr>
          <w:rFonts w:eastAsia="Times New Roman"/>
          <w:b/>
          <w:i/>
          <w:color w:val="00B050"/>
        </w:rPr>
        <w:t>Prostia este eternă și invincibilă</w:t>
      </w:r>
      <w:r w:rsidRPr="006F2703">
        <w:rPr>
          <w:rFonts w:eastAsia="Times New Roman"/>
        </w:rPr>
        <w:t>”. (</w:t>
      </w:r>
      <w:r w:rsidRPr="006F2703">
        <w:rPr>
          <w:rFonts w:eastAsia="Times New Roman"/>
          <w:bCs/>
        </w:rPr>
        <w:t>Alexandru Paleologu).</w:t>
      </w:r>
      <w:r w:rsidRPr="006F2703">
        <w:rPr>
          <w:rFonts w:eastAsia="Times New Roman"/>
        </w:rPr>
        <w:t xml:space="preserve"> </w:t>
      </w:r>
    </w:p>
    <w:p w:rsidR="00A15045" w:rsidRPr="00735801" w:rsidRDefault="00A15045" w:rsidP="00735801">
      <w:pPr>
        <w:jc w:val="center"/>
        <w:rPr>
          <w:sz w:val="10"/>
        </w:rPr>
      </w:pPr>
    </w:p>
    <w:p w:rsidR="00626A72" w:rsidRPr="008F3836" w:rsidRDefault="00E3125A" w:rsidP="008F3836">
      <w:pPr>
        <w:jc w:val="left"/>
      </w:pPr>
      <w:r w:rsidRPr="008F3836">
        <w:t>Numeroasele și gravele neajunsuri menționate mai sus</w:t>
      </w:r>
      <w:r w:rsidR="00081D4C" w:rsidRPr="008F3836">
        <w:t xml:space="preserve"> sunt perfect valabile și în cazul solicitării „</w:t>
      </w:r>
      <w:r w:rsidR="00444B0F" w:rsidRPr="00444B0F">
        <w:rPr>
          <w:b/>
          <w:color w:val="7030A0"/>
          <w:sz w:val="24"/>
        </w:rPr>
        <w:t>Certificatul</w:t>
      </w:r>
      <w:r w:rsidR="00444B0F">
        <w:rPr>
          <w:b/>
          <w:color w:val="7030A0"/>
          <w:sz w:val="24"/>
        </w:rPr>
        <w:t>ui</w:t>
      </w:r>
      <w:r w:rsidR="00444B0F" w:rsidRPr="00444B0F">
        <w:rPr>
          <w:b/>
          <w:color w:val="7030A0"/>
          <w:sz w:val="24"/>
        </w:rPr>
        <w:t xml:space="preserve"> de atestare fiscală pentru persoanele fizice privind impozitele, taxele locale și alte venituri datorate bugetului local</w:t>
      </w:r>
      <w:r w:rsidR="00081D4C" w:rsidRPr="008F3836">
        <w:t>”.</w:t>
      </w:r>
    </w:p>
    <w:p w:rsidR="00081D4C" w:rsidRPr="008F3836" w:rsidRDefault="00081D4C" w:rsidP="008F3836">
      <w:pPr>
        <w:jc w:val="left"/>
      </w:pPr>
      <w:r w:rsidRPr="008F3836">
        <w:t>În plus, în cazul solicitării acestui certificat, mai apar alte serioase neajunsuri, dintre care unele sunt prezentate în articolul subsemnatului intitulat „</w:t>
      </w:r>
      <w:r w:rsidRPr="008F3836">
        <w:rPr>
          <w:b/>
        </w:rPr>
        <w:t>Anomalii în formularul «Chitanță pentru încasarea impozitelor și taxelor locale</w:t>
      </w:r>
      <w:r w:rsidRPr="008F3836">
        <w:t>»”.</w:t>
      </w:r>
    </w:p>
    <w:p w:rsidR="00F50302" w:rsidRPr="008F3836" w:rsidRDefault="00444B0F" w:rsidP="008F3836">
      <w:pPr>
        <w:jc w:val="left"/>
      </w:pPr>
      <w:r w:rsidRPr="00444B0F">
        <w:rPr>
          <w:rFonts w:ascii="Tahoma" w:hAnsi="Tahoma" w:cs="Tahoma"/>
          <w:b/>
          <w:color w:val="7030A0"/>
        </w:rPr>
        <w:t>3</w:t>
      </w:r>
      <w:r w:rsidR="007C6C1F" w:rsidRPr="00444B0F">
        <w:rPr>
          <w:rFonts w:ascii="Tahoma" w:hAnsi="Tahoma" w:cs="Tahoma"/>
          <w:b/>
          <w:color w:val="7030A0"/>
        </w:rPr>
        <w:t>.1</w:t>
      </w:r>
      <w:r w:rsidR="007C6C1F" w:rsidRPr="008F3836">
        <w:rPr>
          <w:rFonts w:ascii="Tahoma" w:hAnsi="Tahoma" w:cs="Tahoma"/>
        </w:rPr>
        <w:t>.</w:t>
      </w:r>
      <w:r w:rsidR="007C6C1F" w:rsidRPr="008F3836">
        <w:t xml:space="preserve"> </w:t>
      </w:r>
      <w:r w:rsidR="00F50302" w:rsidRPr="008F3836">
        <w:t>În România sunt peste 15 milioane de cetățeni plătitori</w:t>
      </w:r>
      <w:r w:rsidR="007C6C1F" w:rsidRPr="008F3836">
        <w:t xml:space="preserve"> </w:t>
      </w:r>
      <w:r w:rsidR="00F50302" w:rsidRPr="008F3836">
        <w:t>(o dată sau d</w:t>
      </w:r>
      <w:r w:rsidR="007C6C1F" w:rsidRPr="008F3836">
        <w:t>e</w:t>
      </w:r>
      <w:r w:rsidR="00F50302" w:rsidRPr="008F3836">
        <w:t xml:space="preserve"> mai multe ori pe an) de impozite și de taxe locale (pe teren, pe clădiri și/sau pe mijloacele de transport). </w:t>
      </w:r>
    </w:p>
    <w:p w:rsidR="00F50302" w:rsidRPr="008F3836" w:rsidRDefault="00F50302" w:rsidP="008F3836">
      <w:pPr>
        <w:jc w:val="left"/>
      </w:pPr>
      <w:r w:rsidRPr="008F3836">
        <w:t xml:space="preserve">Toți acești cetățeni suportă, an de an, un grav neajuns: </w:t>
      </w:r>
      <w:r w:rsidRPr="008F3836">
        <w:rPr>
          <w:b/>
        </w:rPr>
        <w:t xml:space="preserve">în chitanța de plată a impozitelor și a taxelor locale nu se înscrie adresa </w:t>
      </w:r>
      <w:r w:rsidRPr="008F3836">
        <w:t>terenului, a clădirii și/sau a mijlocului de transport  pentru care se face plata.</w:t>
      </w:r>
    </w:p>
    <w:p w:rsidR="00F50302" w:rsidRPr="008F3836" w:rsidRDefault="00F50302" w:rsidP="008F3836">
      <w:pPr>
        <w:jc w:val="left"/>
      </w:pPr>
      <w:r w:rsidRPr="008F3836">
        <w:t>Din cauza acestui grav neajuns, fiecare cetățean plătitor nu are posibilitatea să verifice, din această chitanță, pentru ce a făcut plata, dacă sunt corecte terenurile,</w:t>
      </w:r>
      <w:r w:rsidR="007C6C1F" w:rsidRPr="008F3836">
        <w:t xml:space="preserve"> </w:t>
      </w:r>
      <w:r w:rsidRPr="008F3836">
        <w:t>clădirile și/sau mijloacele de transport pentru care</w:t>
      </w:r>
      <w:r w:rsidR="007C6C1F" w:rsidRPr="008F3836">
        <w:t xml:space="preserve"> i</w:t>
      </w:r>
      <w:r w:rsidRPr="008F3836">
        <w:t xml:space="preserve"> s-au încasat banii. </w:t>
      </w:r>
    </w:p>
    <w:p w:rsidR="007C6C1F" w:rsidRDefault="00444B0F" w:rsidP="008F3836">
      <w:pPr>
        <w:jc w:val="left"/>
      </w:pPr>
      <w:r w:rsidRPr="00444B0F">
        <w:rPr>
          <w:rFonts w:ascii="Tahoma" w:hAnsi="Tahoma" w:cs="Tahoma"/>
          <w:b/>
          <w:color w:val="7030A0"/>
        </w:rPr>
        <w:t>3</w:t>
      </w:r>
      <w:r w:rsidR="007C6C1F" w:rsidRPr="00444B0F">
        <w:rPr>
          <w:rFonts w:ascii="Tahoma" w:hAnsi="Tahoma" w:cs="Tahoma"/>
          <w:b/>
          <w:color w:val="7030A0"/>
        </w:rPr>
        <w:t>.2</w:t>
      </w:r>
      <w:r w:rsidR="007C6C1F" w:rsidRPr="008F3836">
        <w:rPr>
          <w:rFonts w:ascii="Tahoma" w:hAnsi="Tahoma" w:cs="Tahoma"/>
          <w:b/>
          <w:color w:val="00B050"/>
        </w:rPr>
        <w:t>.</w:t>
      </w:r>
      <w:r w:rsidR="007C6C1F" w:rsidRPr="008F3836">
        <w:rPr>
          <w:color w:val="00B050"/>
        </w:rPr>
        <w:t xml:space="preserve"> </w:t>
      </w:r>
      <w:r w:rsidR="007C6C1F" w:rsidRPr="008F3836">
        <w:t>În aceste condiții, actualele chitanța de plată a impozitelor și a taxelor locale sunt lipsite de orice valoare practică, nu sunt d</w:t>
      </w:r>
      <w:r w:rsidR="00546463">
        <w:t>e</w:t>
      </w:r>
      <w:r w:rsidR="007C6C1F" w:rsidRPr="008F3836">
        <w:t xml:space="preserve"> folos în nici o împrejurare, la nici o instituție, în nici un raport cu alte persoane fizice sau juridice.</w:t>
      </w:r>
    </w:p>
    <w:p w:rsidR="00601299" w:rsidRPr="008F3836" w:rsidRDefault="00444B0F" w:rsidP="008F3836">
      <w:pPr>
        <w:jc w:val="left"/>
      </w:pPr>
      <w:r w:rsidRPr="00444B0F">
        <w:rPr>
          <w:rFonts w:ascii="Tahoma" w:hAnsi="Tahoma" w:cs="Tahoma"/>
          <w:b/>
          <w:color w:val="7030A0"/>
        </w:rPr>
        <w:t>3</w:t>
      </w:r>
      <w:r w:rsidR="007C6C1F" w:rsidRPr="00444B0F">
        <w:rPr>
          <w:rFonts w:ascii="Tahoma" w:hAnsi="Tahoma" w:cs="Tahoma"/>
          <w:b/>
          <w:color w:val="7030A0"/>
        </w:rPr>
        <w:t>.3</w:t>
      </w:r>
      <w:r w:rsidR="007C6C1F" w:rsidRPr="00444B0F">
        <w:rPr>
          <w:rFonts w:ascii="Tahoma" w:hAnsi="Tahoma" w:cs="Tahoma"/>
        </w:rPr>
        <w:t>.</w:t>
      </w:r>
      <w:r w:rsidR="007C6C1F" w:rsidRPr="008F3836">
        <w:t xml:space="preserve"> Aceasta este și cauza pentru care atât la vânzarea</w:t>
      </w:r>
      <w:r w:rsidR="00601299" w:rsidRPr="008F3836">
        <w:t xml:space="preserve"> cât și la întocmirea cadastrului</w:t>
      </w:r>
      <w:r w:rsidR="007C6C1F" w:rsidRPr="008F3836">
        <w:t xml:space="preserve"> unui bun impozabil, respectiv a unui teren, a unei clădiri și/sau a unui mijloc de transport, </w:t>
      </w:r>
      <w:r w:rsidR="00601299" w:rsidRPr="008F3836">
        <w:t>(1) chitanța de plată a impozitelor și a taxelor locale este considerată fără valoare (pe bună dreptate) și (2) se solicită „Certificatul de atestare fiscală pentru persoanele fizice privind impozitele, taxele locale”.</w:t>
      </w:r>
    </w:p>
    <w:p w:rsidR="00601299" w:rsidRDefault="00601299" w:rsidP="008F3836">
      <w:pPr>
        <w:jc w:val="left"/>
      </w:pPr>
      <w:r w:rsidRPr="008F3836">
        <w:t>Problema fiind deosebit de importantă, revin și subliniez că numeroasele și gravele neajunsuri menționate mai sus sunt perfect valabile și în cazul solicitării acestui certificat fiscal.</w:t>
      </w:r>
    </w:p>
    <w:p w:rsidR="003817F9" w:rsidRPr="003817F9" w:rsidRDefault="003817F9" w:rsidP="003817F9">
      <w:r w:rsidRPr="003817F9">
        <w:rPr>
          <w:b/>
        </w:rPr>
        <w:t>Acest mecanism gigantic al birocrației a fost creat și se menține prin incompetența și prin indolența funcționarilor din instituțiile statului</w:t>
      </w:r>
      <w:r w:rsidRPr="003817F9">
        <w:t>.</w:t>
      </w:r>
    </w:p>
    <w:p w:rsidR="00615198" w:rsidRDefault="00472463" w:rsidP="00615198">
      <w:pPr>
        <w:jc w:val="left"/>
      </w:pPr>
      <w:r w:rsidRPr="00444B0F">
        <w:rPr>
          <w:rFonts w:ascii="Tahoma" w:hAnsi="Tahoma" w:cs="Tahoma"/>
          <w:b/>
          <w:color w:val="7030A0"/>
          <w:sz w:val="24"/>
        </w:rPr>
        <w:t>Soluția de rezolvare</w:t>
      </w:r>
      <w:r w:rsidRPr="008F3836">
        <w:t xml:space="preserve">: </w:t>
      </w:r>
    </w:p>
    <w:p w:rsidR="00615198" w:rsidRDefault="00615198" w:rsidP="00615198">
      <w:pPr>
        <w:jc w:val="left"/>
      </w:pPr>
      <w:r>
        <w:t>1. P</w:t>
      </w:r>
      <w:r w:rsidRPr="008F3836">
        <w:t>rin lege</w:t>
      </w:r>
      <w:r>
        <w:t xml:space="preserve"> să</w:t>
      </w:r>
      <w:r w:rsidRPr="008F3836">
        <w:t xml:space="preserve"> se dispun</w:t>
      </w:r>
      <w:r>
        <w:t>ă</w:t>
      </w:r>
      <w:r w:rsidRPr="008F3836">
        <w:t xml:space="preserve"> cumularea acestor două documente în unul singur, care poate avea (spre exemplu) denumirea de ”</w:t>
      </w:r>
      <w:r w:rsidRPr="008F3836">
        <w:rPr>
          <w:b/>
          <w:color w:val="7030A0"/>
        </w:rPr>
        <w:t>Chitanță - Certificatul de atestare fiscală pentru persoanele fizice privind impozitele</w:t>
      </w:r>
      <w:r>
        <w:rPr>
          <w:b/>
          <w:color w:val="7030A0"/>
        </w:rPr>
        <w:t xml:space="preserve"> și</w:t>
      </w:r>
      <w:r w:rsidRPr="008F3836">
        <w:rPr>
          <w:b/>
          <w:color w:val="7030A0"/>
        </w:rPr>
        <w:t xml:space="preserve"> taxele locale</w:t>
      </w:r>
      <w:r w:rsidRPr="008F3836">
        <w:t>”, al căror conținut să corespundă cerințelor practice și ale contribuabililor și ale instituțiilor la care se solicită.</w:t>
      </w:r>
    </w:p>
    <w:p w:rsidR="00546463" w:rsidRPr="00546463" w:rsidRDefault="00615198" w:rsidP="00546463">
      <w:pPr>
        <w:jc w:val="left"/>
      </w:pPr>
      <w:r>
        <w:t>2. P</w:t>
      </w:r>
      <w:r w:rsidR="00546463" w:rsidRPr="00546463">
        <w:t xml:space="preserve">rin lege ar trebui să se </w:t>
      </w:r>
      <w:r>
        <w:t>reglementeze</w:t>
      </w:r>
      <w:r w:rsidR="00546463" w:rsidRPr="00546463">
        <w:t xml:space="preserve"> o procedură de lucru simplificată și rațională, pe baza căreia lucr</w:t>
      </w:r>
      <w:r>
        <w:t>ările cadastrale (și notariale)</w:t>
      </w:r>
      <w:r w:rsidR="00546463" w:rsidRPr="00546463">
        <w:t xml:space="preserve"> să se desfășoare astfel:</w:t>
      </w:r>
    </w:p>
    <w:p w:rsidR="00546463" w:rsidRPr="00546463" w:rsidRDefault="00546463" w:rsidP="00546463">
      <w:pPr>
        <w:jc w:val="left"/>
      </w:pPr>
      <w:r w:rsidRPr="00546463">
        <w:t>2.1. Din momentul în care cetățeanul a depus cererea la firma de cadastru, la notar</w:t>
      </w:r>
      <w:r>
        <w:t xml:space="preserve"> etc.</w:t>
      </w:r>
      <w:r w:rsidRPr="00546463">
        <w:t>, aceasta at trebui să se ocupe de obținerea, pe cale electronică</w:t>
      </w:r>
      <w:r>
        <w:t xml:space="preserve"> (având toate posibilitățile materiale și umane)</w:t>
      </w:r>
      <w:r w:rsidRPr="00546463">
        <w:t xml:space="preserve"> a: </w:t>
      </w:r>
    </w:p>
    <w:p w:rsidR="00546463" w:rsidRPr="00546463" w:rsidRDefault="00546463" w:rsidP="00546463">
      <w:pPr>
        <w:jc w:val="left"/>
      </w:pPr>
      <w:r w:rsidRPr="00546463">
        <w:t>a) adeverinței de la CEC Bank din care să rezulte că împrumutul contractat pentru achiziționarea apartamentului a fost achitat;</w:t>
      </w:r>
    </w:p>
    <w:p w:rsidR="00546463" w:rsidRPr="00546463" w:rsidRDefault="00546463" w:rsidP="00546463">
      <w:pPr>
        <w:jc w:val="left"/>
      </w:pPr>
      <w:r w:rsidRPr="00546463">
        <w:t>b) adeverinței de la serviciul de impozite și taxe al Primăriei din care să rezulte că impozitele și taxele locale sunt achitate până în inclusiv anul curent;</w:t>
      </w:r>
    </w:p>
    <w:p w:rsidR="00546463" w:rsidRPr="00546463" w:rsidRDefault="00546463" w:rsidP="00546463">
      <w:pPr>
        <w:jc w:val="left"/>
      </w:pPr>
      <w:r w:rsidRPr="00546463">
        <w:t>c) adeverinței de la Asociația de proprietari din care să rezulte că obligațiile de plată către aceasta sunt achitate până în inclusiv luna curentă.</w:t>
      </w:r>
    </w:p>
    <w:p w:rsidR="00546463" w:rsidRPr="00546463" w:rsidRDefault="00546463" w:rsidP="00546463">
      <w:pPr>
        <w:jc w:val="left"/>
      </w:pPr>
      <w:r w:rsidRPr="00546463">
        <w:t>2.2. În aceste condiții efectele benefice ar fie deosebit de mari, respectiv:</w:t>
      </w:r>
    </w:p>
    <w:p w:rsidR="00546463" w:rsidRPr="00546463" w:rsidRDefault="00546463" w:rsidP="00546463">
      <w:pPr>
        <w:jc w:val="left"/>
      </w:pPr>
      <w:r w:rsidRPr="00546463">
        <w:lastRenderedPageBreak/>
        <w:t xml:space="preserve">a) s-ar reduce cu 100% pierderile de timp ale onestului cetățean cu obținerea acestor documente și,  </w:t>
      </w:r>
    </w:p>
    <w:p w:rsidR="00546463" w:rsidRDefault="00546463" w:rsidP="00546463">
      <w:pPr>
        <w:jc w:val="left"/>
      </w:pPr>
      <w:r w:rsidRPr="00546463">
        <w:t>b ) s-ar reduce cu 100% cauzele care pot conduce la contaminarea cu Covid-19 în condițiile în care foarte mulți cetățeni nu mai sunt puși în situația de a face până la 10 drumuri pentru a obține aceste documente și pentru depunerea lor. În plus, ar mai avea loc și o descongestionare a circulației și/sau a mijloacelor de transport în comun.</w:t>
      </w:r>
    </w:p>
    <w:p w:rsidR="00544A1B" w:rsidRPr="00D5554F" w:rsidRDefault="007D1F24" w:rsidP="00544A1B">
      <w:pPr>
        <w:jc w:val="center"/>
        <w:rPr>
          <w:b/>
          <w:color w:val="00B050"/>
          <w:sz w:val="28"/>
        </w:rPr>
      </w:pPr>
      <w:r>
        <w:rPr>
          <w:b/>
          <w:color w:val="00B050"/>
          <w:sz w:val="28"/>
        </w:rPr>
        <w:t>5</w:t>
      </w:r>
      <w:r w:rsidR="00D5554F" w:rsidRPr="00D5554F">
        <w:rPr>
          <w:b/>
          <w:color w:val="00B050"/>
          <w:sz w:val="28"/>
        </w:rPr>
        <w:t>. În loc de concluzii</w:t>
      </w:r>
    </w:p>
    <w:p w:rsidR="00D5554F" w:rsidRPr="00D5554F" w:rsidRDefault="00D5554F" w:rsidP="00544A1B">
      <w:pPr>
        <w:jc w:val="center"/>
        <w:rPr>
          <w:sz w:val="10"/>
        </w:rPr>
      </w:pPr>
    </w:p>
    <w:p w:rsidR="00544A1B" w:rsidRDefault="00544A1B" w:rsidP="00544A1B">
      <w:pPr>
        <w:rPr>
          <w:rFonts w:eastAsia="Times New Roman"/>
        </w:rPr>
      </w:pPr>
      <w:r>
        <w:rPr>
          <w:rFonts w:eastAsia="Times New Roman"/>
        </w:rPr>
        <w:t xml:space="preserve">Revin și precizez că neajunsurile prezentate mai sus sunt </w:t>
      </w:r>
      <w:r>
        <w:rPr>
          <w:rFonts w:eastAsia="Times New Roman"/>
        </w:rPr>
        <w:t xml:space="preserve">la </w:t>
      </w:r>
      <w:r w:rsidR="00852A9C">
        <w:rPr>
          <w:rFonts w:eastAsia="Times New Roman"/>
        </w:rPr>
        <w:t>toate cele peste 3.000</w:t>
      </w:r>
      <w:r>
        <w:rPr>
          <w:rFonts w:eastAsia="Times New Roman"/>
        </w:rPr>
        <w:t xml:space="preserve"> </w:t>
      </w:r>
      <w:r w:rsidR="00852A9C">
        <w:rPr>
          <w:rFonts w:eastAsia="Times New Roman"/>
        </w:rPr>
        <w:t xml:space="preserve">de </w:t>
      </w:r>
      <w:r>
        <w:rPr>
          <w:rFonts w:eastAsia="Times New Roman"/>
        </w:rPr>
        <w:t>unit</w:t>
      </w:r>
      <w:r w:rsidR="00852A9C">
        <w:rPr>
          <w:rFonts w:eastAsia="Times New Roman"/>
        </w:rPr>
        <w:t>ăți</w:t>
      </w:r>
      <w:r>
        <w:rPr>
          <w:rFonts w:eastAsia="Times New Roman"/>
        </w:rPr>
        <w:t xml:space="preserve"> de impozite și taxe locale</w:t>
      </w:r>
      <w:r w:rsidR="00EE7035">
        <w:rPr>
          <w:rFonts w:eastAsia="Times New Roman"/>
        </w:rPr>
        <w:t xml:space="preserve"> și </w:t>
      </w:r>
      <w:r>
        <w:rPr>
          <w:rFonts w:eastAsia="Times New Roman"/>
        </w:rPr>
        <w:t xml:space="preserve">la </w:t>
      </w:r>
      <w:r w:rsidR="00EE7035">
        <w:rPr>
          <w:rFonts w:eastAsia="Times New Roman"/>
        </w:rPr>
        <w:t>cele aproape 1.000</w:t>
      </w:r>
      <w:r>
        <w:rPr>
          <w:rFonts w:eastAsia="Times New Roman"/>
        </w:rPr>
        <w:t xml:space="preserve"> de </w:t>
      </w:r>
      <w:r w:rsidR="00EE7035">
        <w:rPr>
          <w:rFonts w:eastAsia="Times New Roman"/>
        </w:rPr>
        <w:t xml:space="preserve">firme de </w:t>
      </w:r>
      <w:r>
        <w:rPr>
          <w:rFonts w:eastAsia="Times New Roman"/>
        </w:rPr>
        <w:t xml:space="preserve">cadastru </w:t>
      </w:r>
      <w:r w:rsidR="00EE7035">
        <w:rPr>
          <w:rFonts w:eastAsia="Times New Roman"/>
        </w:rPr>
        <w:t>din România. Deci, e</w:t>
      </w:r>
      <w:r>
        <w:rPr>
          <w:rFonts w:eastAsia="Times New Roman"/>
        </w:rPr>
        <w:t>le sunt</w:t>
      </w:r>
      <w:r w:rsidR="00EE7035">
        <w:rPr>
          <w:rFonts w:eastAsia="Times New Roman"/>
        </w:rPr>
        <w:t xml:space="preserve"> </w:t>
      </w:r>
      <w:r>
        <w:rPr>
          <w:rFonts w:eastAsia="Times New Roman"/>
        </w:rPr>
        <w:t xml:space="preserve">la nivelul întregii țări, </w:t>
      </w:r>
      <w:r w:rsidR="002070B8">
        <w:rPr>
          <w:rFonts w:eastAsia="Times New Roman"/>
        </w:rPr>
        <w:t xml:space="preserve">afectează întreaga populație a României, fiind </w:t>
      </w:r>
      <w:r>
        <w:rPr>
          <w:rFonts w:eastAsia="Times New Roman"/>
        </w:rPr>
        <w:t>generate și tolerate în primul rând de la nivel central, inclusiv prin acte normative.</w:t>
      </w:r>
    </w:p>
    <w:p w:rsidR="00F54AA4" w:rsidRDefault="00544A1B" w:rsidP="00544A1B">
      <w:pPr>
        <w:jc w:val="left"/>
      </w:pPr>
      <w:r>
        <w:t>Pentru eliminarea acestor</w:t>
      </w:r>
      <w:r w:rsidR="002070B8">
        <w:t xml:space="preserve"> numeroase și</w:t>
      </w:r>
      <w:r>
        <w:t xml:space="preserve"> grave neajunsuri se impune</w:t>
      </w:r>
      <w:r w:rsidR="002070B8">
        <w:t xml:space="preserve"> (1)</w:t>
      </w:r>
      <w:r>
        <w:t xml:space="preserve"> modificarea de urgență a </w:t>
      </w:r>
      <w:r w:rsidR="00EE7035">
        <w:t xml:space="preserve">reglementărilor </w:t>
      </w:r>
      <w:r w:rsidR="002070B8">
        <w:t xml:space="preserve">în materie, </w:t>
      </w:r>
      <w:r w:rsidR="00EE7035">
        <w:t>menționate mai sus</w:t>
      </w:r>
      <w:r w:rsidR="002070B8">
        <w:t>, și (2)</w:t>
      </w:r>
      <w:r>
        <w:t xml:space="preserve"> </w:t>
      </w:r>
      <w:r w:rsidR="002070B8">
        <w:t>schimbarea radicală a actualelor proceduri birocratice, anacronice</w:t>
      </w:r>
      <w:r w:rsidR="00F54AA4">
        <w:t>, care sunt</w:t>
      </w:r>
      <w:r w:rsidR="00F54AA4" w:rsidRPr="009315FE">
        <w:t xml:space="preserve"> una dintre cauzele principale care </w:t>
      </w:r>
      <w:r w:rsidR="00F54AA4" w:rsidRPr="009315FE">
        <w:t xml:space="preserve">fac să crească </w:t>
      </w:r>
      <w:r w:rsidR="00F54AA4">
        <w:t>P</w:t>
      </w:r>
      <w:r w:rsidR="00F54AA4" w:rsidRPr="009315FE">
        <w:t>andemia</w:t>
      </w:r>
      <w:r w:rsidR="00F54AA4">
        <w:t xml:space="preserve"> în România</w:t>
      </w:r>
      <w:r w:rsidR="00F54AA4">
        <w:t>”</w:t>
      </w:r>
    </w:p>
    <w:p w:rsidR="00F54AA4" w:rsidRDefault="00544A1B" w:rsidP="00544A1B">
      <w:pPr>
        <w:jc w:val="left"/>
        <w:rPr>
          <w:rFonts w:eastAsia="Times New Roman"/>
        </w:rPr>
      </w:pPr>
      <w:r>
        <w:rPr>
          <w:rFonts w:eastAsia="Times New Roman"/>
        </w:rPr>
        <w:t xml:space="preserve">Se spune că </w:t>
      </w:r>
      <w:r w:rsidRPr="009551FF">
        <w:rPr>
          <w:rFonts w:eastAsia="Times New Roman"/>
          <w:b/>
          <w:color w:val="00B050"/>
        </w:rPr>
        <w:t>prostia este eternă și invincibilă</w:t>
      </w:r>
      <w:r>
        <w:rPr>
          <w:rFonts w:eastAsia="Times New Roman"/>
        </w:rPr>
        <w:t xml:space="preserve">, dar sper ca această maximă să nu se confirme și în ceea ce privește rezolvarea problema în discuție. </w:t>
      </w:r>
    </w:p>
    <w:p w:rsidR="00544A1B" w:rsidRDefault="00544A1B" w:rsidP="00544A1B">
      <w:pPr>
        <w:jc w:val="left"/>
        <w:rPr>
          <w:rFonts w:eastAsia="Times New Roman"/>
        </w:rPr>
      </w:pPr>
      <w:r w:rsidRPr="009551FF">
        <w:rPr>
          <w:rFonts w:eastAsia="Times New Roman"/>
        </w:rPr>
        <w:t xml:space="preserve">În caz contrar am ajunge la ceea ce a spus Caragiale: </w:t>
      </w:r>
      <w:r w:rsidRPr="009551FF">
        <w:rPr>
          <w:rFonts w:eastAsia="Times New Roman"/>
          <w:b/>
          <w:color w:val="00B050"/>
        </w:rPr>
        <w:t xml:space="preserve">proștii se rânduiesc, unii pleacă, alții vin, dar prostia </w:t>
      </w:r>
      <w:r>
        <w:rPr>
          <w:rFonts w:eastAsia="Times New Roman"/>
          <w:b/>
          <w:color w:val="00B050"/>
        </w:rPr>
        <w:t>lor</w:t>
      </w:r>
      <w:r w:rsidRPr="009551FF">
        <w:rPr>
          <w:rFonts w:eastAsia="Times New Roman"/>
          <w:b/>
          <w:color w:val="00B050"/>
        </w:rPr>
        <w:t xml:space="preserve"> rămâne și o suportă onestul cetățean</w:t>
      </w:r>
      <w:r w:rsidRPr="009551FF">
        <w:rPr>
          <w:rFonts w:eastAsia="Times New Roman"/>
        </w:rPr>
        <w:t>.</w:t>
      </w:r>
    </w:p>
    <w:p w:rsidR="00544A1B" w:rsidRDefault="00544A1B" w:rsidP="00544A1B">
      <w:pPr>
        <w:jc w:val="left"/>
      </w:pPr>
      <w:r w:rsidRPr="001375FD">
        <w:rPr>
          <w:rFonts w:eastAsia="Times New Roman"/>
        </w:rPr>
        <w:t xml:space="preserve">De 30 de ani onestul cetățean constată că </w:t>
      </w:r>
      <w:r w:rsidRPr="001375FD">
        <w:t>„</w:t>
      </w:r>
      <w:r w:rsidRPr="001375FD">
        <w:rPr>
          <w:b/>
          <w:bCs/>
          <w:i/>
          <w:iCs/>
          <w:color w:val="C00000"/>
        </w:rPr>
        <w:t>Schimbare politică. Alţi ciobani, alţi câini, aceleaşi oi</w:t>
      </w:r>
      <w:r w:rsidRPr="00276018">
        <w:t>”</w:t>
      </w:r>
      <w:r w:rsidRPr="00276018">
        <w:rPr>
          <w:b/>
          <w:bCs/>
          <w:i/>
          <w:iCs/>
        </w:rPr>
        <w:t xml:space="preserve"> </w:t>
      </w:r>
      <w:r>
        <w:t xml:space="preserve">(Valeriu </w:t>
      </w:r>
      <w:proofErr w:type="spellStart"/>
      <w:r>
        <w:t>Butulescu</w:t>
      </w:r>
      <w:proofErr w:type="spellEnd"/>
      <w:r w:rsidRPr="00276018">
        <w:t>)</w:t>
      </w:r>
      <w:r>
        <w:t xml:space="preserve">, și că </w:t>
      </w:r>
      <w:r w:rsidRPr="00276018">
        <w:t>„</w:t>
      </w:r>
      <w:r w:rsidRPr="001375FD">
        <w:rPr>
          <w:b/>
          <w:bCs/>
          <w:i/>
          <w:iCs/>
          <w:color w:val="FF0000"/>
        </w:rPr>
        <w:t>Ţara întreagă aşteaptă să se facă ceva nou şi politicienii discută despre lucrurile pe care le-au făcut, şi le-au făcut rău</w:t>
      </w:r>
      <w:r w:rsidRPr="00276018">
        <w:rPr>
          <w:bCs/>
          <w:iCs/>
        </w:rPr>
        <w:t>”.</w:t>
      </w:r>
      <w:r w:rsidRPr="00276018">
        <w:rPr>
          <w:b/>
          <w:bCs/>
          <w:i/>
        </w:rPr>
        <w:t xml:space="preserve"> </w:t>
      </w:r>
      <w:r w:rsidRPr="00276018">
        <w:t>(Nicolae Iorga).</w:t>
      </w:r>
      <w:r>
        <w:t xml:space="preserve"> </w:t>
      </w:r>
    </w:p>
    <w:p w:rsidR="00544A1B" w:rsidRDefault="00544A1B" w:rsidP="00544A1B">
      <w:pPr>
        <w:jc w:val="left"/>
        <w:rPr>
          <w:rFonts w:eastAsia="Times New Roman"/>
        </w:rPr>
      </w:pPr>
      <w:r>
        <w:rPr>
          <w:rFonts w:eastAsia="Times New Roman"/>
        </w:rPr>
        <w:t xml:space="preserve">Exemplul prezentat în acest material confirmă cele de mai sus. </w:t>
      </w:r>
    </w:p>
    <w:p w:rsidR="00544A1B" w:rsidRDefault="00544A1B" w:rsidP="00544A1B">
      <w:pPr>
        <w:jc w:val="left"/>
        <w:rPr>
          <w:rFonts w:eastAsia="Times New Roman"/>
        </w:rPr>
      </w:pPr>
      <w:r>
        <w:rPr>
          <w:rFonts w:eastAsia="Times New Roman"/>
        </w:rPr>
        <w:t>Rămâne de văzut dacă în</w:t>
      </w:r>
      <w:r w:rsidR="00D5554F">
        <w:rPr>
          <w:rFonts w:eastAsia="Times New Roman"/>
        </w:rPr>
        <w:t xml:space="preserve"> ministerele</w:t>
      </w:r>
      <w:r>
        <w:t xml:space="preserve"> care are obligația rezolvării problemei în discuție, sunt oameni competenți și bine intenționați și care se vor implica în rezolvarea acestei probleme.</w:t>
      </w:r>
    </w:p>
    <w:p w:rsidR="00544A1B" w:rsidRPr="001855A6" w:rsidRDefault="00544A1B" w:rsidP="00544A1B">
      <w:pPr>
        <w:widowControl w:val="0"/>
        <w:rPr>
          <w:rFonts w:eastAsia="Times New Roman"/>
          <w:color w:val="7030A0"/>
        </w:rPr>
      </w:pPr>
      <w:r>
        <w:rPr>
          <w:rFonts w:eastAsia="Calibri"/>
        </w:rPr>
        <w:t>Am scris aceste rânduri și c</w:t>
      </w:r>
      <w:r w:rsidRPr="001855A6">
        <w:rPr>
          <w:rFonts w:eastAsia="Calibri"/>
        </w:rPr>
        <w:t xml:space="preserve">u convingerea că </w:t>
      </w:r>
      <w:r w:rsidRPr="001855A6">
        <w:rPr>
          <w:rFonts w:eastAsia="Times New Roman"/>
          <w:i/>
          <w:color w:val="7030A0"/>
        </w:rPr>
        <w:t>„</w:t>
      </w:r>
      <w:r w:rsidRPr="001855A6">
        <w:rPr>
          <w:rFonts w:eastAsia="Times New Roman"/>
          <w:b/>
          <w:i/>
          <w:color w:val="7030A0"/>
        </w:rPr>
        <w:t>Iar dacă tu ai prevenit un păcătos să se abată de la calea lui şi el nu s-a abătut, atunci el va muri pentru păcatele lui, iar tu ţi-ai mântuit viaţa</w:t>
      </w:r>
      <w:r w:rsidRPr="001855A6">
        <w:rPr>
          <w:rFonts w:eastAsia="Times New Roman"/>
        </w:rPr>
        <w:t>.”. (Ezechiel 33. 9).</w:t>
      </w:r>
    </w:p>
    <w:p w:rsidR="00544A1B" w:rsidRDefault="00544A1B" w:rsidP="00544A1B">
      <w:pPr>
        <w:widowControl w:val="0"/>
        <w:jc w:val="left"/>
        <w:rPr>
          <w:rFonts w:eastAsia="Times New Roman"/>
          <w:lang w:eastAsia="ar-SA"/>
        </w:rPr>
      </w:pPr>
      <w:r w:rsidRPr="001855A6">
        <w:rPr>
          <w:rFonts w:eastAsia="Times New Roman"/>
        </w:rPr>
        <w:t>„</w:t>
      </w:r>
      <w:r w:rsidRPr="001855A6">
        <w:rPr>
          <w:rFonts w:eastAsia="Times New Roman"/>
          <w:b/>
          <w:i/>
          <w:color w:val="FF0000"/>
        </w:rPr>
        <w:t>Ţineţi minte aceste lucruri şi fiţi oameni! Veniţi-vă în fire, păcătoşilor</w:t>
      </w:r>
      <w:r w:rsidRPr="001855A6">
        <w:rPr>
          <w:rFonts w:eastAsia="Times New Roman"/>
        </w:rPr>
        <w:t>.”  (</w:t>
      </w:r>
      <w:r w:rsidRPr="001855A6">
        <w:rPr>
          <w:rFonts w:eastAsia="Calibri"/>
        </w:rPr>
        <w:t>Isaia 46:8</w:t>
      </w:r>
      <w:r w:rsidRPr="001855A6">
        <w:rPr>
          <w:rFonts w:eastAsia="Times New Roman"/>
        </w:rPr>
        <w:t xml:space="preserve">) şi fiţi conştienţi de faptul că </w:t>
      </w:r>
      <w:r w:rsidRPr="001855A6">
        <w:rPr>
          <w:rFonts w:eastAsia="Times New Roman"/>
          <w:lang w:eastAsia="ar-SA"/>
        </w:rPr>
        <w:t>„</w:t>
      </w:r>
      <w:r>
        <w:rPr>
          <w:rFonts w:eastAsia="Times New Roman"/>
          <w:b/>
          <w:bCs/>
          <w:i/>
          <w:iCs/>
          <w:color w:val="00B0F0"/>
          <w:lang w:eastAsia="ar-SA"/>
        </w:rPr>
        <w:t>Prostia</w:t>
      </w:r>
      <w:r w:rsidRPr="001855A6">
        <w:rPr>
          <w:rFonts w:eastAsia="Times New Roman"/>
          <w:b/>
          <w:bCs/>
          <w:i/>
          <w:iCs/>
          <w:color w:val="00B0F0"/>
          <w:lang w:eastAsia="ar-SA"/>
        </w:rPr>
        <w:t xml:space="preserve"> câtorva este o </w:t>
      </w:r>
      <w:r>
        <w:rPr>
          <w:rFonts w:eastAsia="Times New Roman"/>
          <w:b/>
          <w:bCs/>
          <w:i/>
          <w:iCs/>
          <w:color w:val="00B0F0"/>
          <w:lang w:eastAsia="ar-SA"/>
        </w:rPr>
        <w:t>durere</w:t>
      </w:r>
      <w:r w:rsidRPr="001855A6">
        <w:rPr>
          <w:rFonts w:eastAsia="Times New Roman"/>
          <w:b/>
          <w:bCs/>
          <w:i/>
          <w:iCs/>
          <w:color w:val="00B0F0"/>
          <w:lang w:eastAsia="ar-SA"/>
        </w:rPr>
        <w:t xml:space="preserve"> pentru toţi</w:t>
      </w:r>
      <w:r w:rsidRPr="001855A6">
        <w:rPr>
          <w:rFonts w:eastAsia="Times New Roman"/>
          <w:lang w:eastAsia="ar-SA"/>
        </w:rPr>
        <w:t>”</w:t>
      </w:r>
      <w:r w:rsidRPr="001855A6">
        <w:rPr>
          <w:rFonts w:eastAsia="Times New Roman"/>
          <w:bCs/>
          <w:lang w:eastAsia="ar-SA"/>
        </w:rPr>
        <w:t>.</w:t>
      </w:r>
      <w:r w:rsidRPr="001855A6">
        <w:rPr>
          <w:rFonts w:eastAsia="Times New Roman"/>
          <w:lang w:eastAsia="ar-SA"/>
        </w:rPr>
        <w:t xml:space="preserve"> (</w:t>
      </w:r>
      <w:proofErr w:type="spellStart"/>
      <w:r w:rsidRPr="001855A6">
        <w:rPr>
          <w:rFonts w:eastAsia="Times New Roman"/>
          <w:lang w:eastAsia="ar-SA"/>
        </w:rPr>
        <w:t>Syrus</w:t>
      </w:r>
      <w:proofErr w:type="spellEnd"/>
      <w:r w:rsidRPr="001855A6">
        <w:rPr>
          <w:rFonts w:eastAsia="Times New Roman"/>
          <w:lang w:eastAsia="ar-SA"/>
        </w:rPr>
        <w:t>, 663).</w:t>
      </w:r>
    </w:p>
    <w:p w:rsidR="00D5554F" w:rsidRPr="00D5554F" w:rsidRDefault="00D5554F" w:rsidP="00D5554F">
      <w:pPr>
        <w:widowControl w:val="0"/>
        <w:jc w:val="center"/>
        <w:rPr>
          <w:rFonts w:eastAsia="Times New Roman"/>
          <w:sz w:val="10"/>
          <w:lang w:eastAsia="ar-SA"/>
        </w:rPr>
      </w:pPr>
    </w:p>
    <w:p w:rsidR="00544A1B" w:rsidRPr="00C57484" w:rsidRDefault="00D5554F" w:rsidP="00544A1B">
      <w:pPr>
        <w:widowControl w:val="0"/>
        <w:jc w:val="left"/>
        <w:rPr>
          <w:rFonts w:eastAsia="Times New Roman"/>
          <w:lang w:eastAsia="ar-SA"/>
        </w:rPr>
      </w:pPr>
      <w:r w:rsidRPr="001855A6">
        <w:rPr>
          <w:rFonts w:eastAsia="Times New Roman"/>
          <w:w w:val="95"/>
          <w:lang w:eastAsia="ro-RO"/>
        </w:rPr>
        <w:t xml:space="preserve"> </w:t>
      </w:r>
      <w:r w:rsidR="00544A1B" w:rsidRPr="001855A6">
        <w:rPr>
          <w:rFonts w:eastAsia="Times New Roman"/>
          <w:w w:val="95"/>
          <w:lang w:eastAsia="ro-RO"/>
        </w:rPr>
        <w:t>„</w:t>
      </w:r>
      <w:r w:rsidR="00544A1B" w:rsidRPr="001855A6">
        <w:rPr>
          <w:rFonts w:eastAsia="Times New Roman"/>
          <w:b/>
          <w:i/>
          <w:color w:val="FF0000"/>
          <w:w w:val="95"/>
          <w:sz w:val="24"/>
          <w:lang w:eastAsia="ro-RO"/>
        </w:rPr>
        <w:t>Cine are minte, să ia aminte!</w:t>
      </w:r>
      <w:r w:rsidR="00544A1B" w:rsidRPr="001855A6">
        <w:rPr>
          <w:rFonts w:eastAsia="Times New Roman"/>
          <w:i/>
          <w:w w:val="95"/>
          <w:lang w:eastAsia="ro-RO"/>
        </w:rPr>
        <w:t>”</w:t>
      </w:r>
      <w:r w:rsidR="00544A1B" w:rsidRPr="001855A6">
        <w:rPr>
          <w:rFonts w:eastAsia="Times New Roman"/>
          <w:w w:val="95"/>
          <w:lang w:eastAsia="ro-RO"/>
        </w:rPr>
        <w:t>.   „</w:t>
      </w:r>
      <w:r w:rsidR="00544A1B" w:rsidRPr="001855A6">
        <w:rPr>
          <w:rFonts w:eastAsia="Times New Roman"/>
          <w:b/>
          <w:i/>
          <w:color w:val="00B050"/>
          <w:w w:val="95"/>
          <w:sz w:val="24"/>
          <w:lang w:eastAsia="ro-RO"/>
        </w:rPr>
        <w:t>Cine are urechi de auzit să audă</w:t>
      </w:r>
      <w:r w:rsidR="00544A1B" w:rsidRPr="001855A6">
        <w:rPr>
          <w:rFonts w:eastAsia="Times New Roman"/>
          <w:w w:val="95"/>
          <w:lang w:eastAsia="ro-RO"/>
        </w:rPr>
        <w:t xml:space="preserve">”. (N. T., Luca, 8.3).   </w:t>
      </w:r>
      <w:r w:rsidR="00544A1B" w:rsidRPr="001855A6">
        <w:rPr>
          <w:rFonts w:eastAsia="Times New Roman"/>
          <w:b/>
          <w:i/>
          <w:color w:val="00B0F0"/>
          <w:sz w:val="24"/>
          <w:szCs w:val="24"/>
          <w:lang w:eastAsia="ro-RO"/>
        </w:rPr>
        <w:t>Amin !!!</w:t>
      </w:r>
    </w:p>
    <w:sectPr w:rsidR="00544A1B" w:rsidRPr="00C57484" w:rsidSect="00A2178A">
      <w:footerReference w:type="default" r:id="rId10"/>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D1B" w:rsidRDefault="00E70D1B" w:rsidP="00DD3ED5">
      <w:r>
        <w:separator/>
      </w:r>
    </w:p>
  </w:endnote>
  <w:endnote w:type="continuationSeparator" w:id="0">
    <w:p w:rsidR="00E70D1B" w:rsidRDefault="00E70D1B" w:rsidP="00DD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479739"/>
      <w:docPartObj>
        <w:docPartGallery w:val="Page Numbers (Bottom of Page)"/>
        <w:docPartUnique/>
      </w:docPartObj>
    </w:sdtPr>
    <w:sdtEndPr>
      <w:rPr>
        <w:noProof/>
      </w:rPr>
    </w:sdtEndPr>
    <w:sdtContent>
      <w:p w:rsidR="00546463" w:rsidRDefault="00546463">
        <w:pPr>
          <w:pStyle w:val="Footer"/>
          <w:jc w:val="center"/>
        </w:pPr>
        <w:r>
          <w:fldChar w:fldCharType="begin"/>
        </w:r>
        <w:r>
          <w:instrText xml:space="preserve"> PAGE   \* MERGEFORMAT </w:instrText>
        </w:r>
        <w:r>
          <w:fldChar w:fldCharType="separate"/>
        </w:r>
        <w:r w:rsidR="007D1F24">
          <w:rPr>
            <w:noProof/>
          </w:rPr>
          <w:t>5</w:t>
        </w:r>
        <w:r>
          <w:rPr>
            <w:noProof/>
          </w:rPr>
          <w:fldChar w:fldCharType="end"/>
        </w:r>
      </w:p>
    </w:sdtContent>
  </w:sdt>
  <w:p w:rsidR="00546463" w:rsidRDefault="00546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D1B" w:rsidRDefault="00E70D1B" w:rsidP="00DD3ED5">
      <w:r>
        <w:separator/>
      </w:r>
    </w:p>
  </w:footnote>
  <w:footnote w:type="continuationSeparator" w:id="0">
    <w:p w:rsidR="00E70D1B" w:rsidRDefault="00E70D1B" w:rsidP="00DD3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56"/>
    <w:rsid w:val="0001126A"/>
    <w:rsid w:val="00031679"/>
    <w:rsid w:val="00081D4C"/>
    <w:rsid w:val="00173558"/>
    <w:rsid w:val="001F650A"/>
    <w:rsid w:val="002056E1"/>
    <w:rsid w:val="002070B8"/>
    <w:rsid w:val="00271A8A"/>
    <w:rsid w:val="00297F4C"/>
    <w:rsid w:val="002A1923"/>
    <w:rsid w:val="002D3776"/>
    <w:rsid w:val="002F72B7"/>
    <w:rsid w:val="00302F43"/>
    <w:rsid w:val="00335C42"/>
    <w:rsid w:val="0035452D"/>
    <w:rsid w:val="00360C56"/>
    <w:rsid w:val="003817F9"/>
    <w:rsid w:val="003A41A3"/>
    <w:rsid w:val="003C018E"/>
    <w:rsid w:val="003F2051"/>
    <w:rsid w:val="004231E4"/>
    <w:rsid w:val="0042773E"/>
    <w:rsid w:val="00444B0F"/>
    <w:rsid w:val="00472463"/>
    <w:rsid w:val="004837CD"/>
    <w:rsid w:val="0048545A"/>
    <w:rsid w:val="004B5534"/>
    <w:rsid w:val="004C2729"/>
    <w:rsid w:val="004D3142"/>
    <w:rsid w:val="005132AD"/>
    <w:rsid w:val="00513522"/>
    <w:rsid w:val="00544A1B"/>
    <w:rsid w:val="00546463"/>
    <w:rsid w:val="005A38FF"/>
    <w:rsid w:val="005B5A70"/>
    <w:rsid w:val="005C152F"/>
    <w:rsid w:val="005C219E"/>
    <w:rsid w:val="005D29EB"/>
    <w:rsid w:val="00601299"/>
    <w:rsid w:val="00615198"/>
    <w:rsid w:val="00626A72"/>
    <w:rsid w:val="00634F2B"/>
    <w:rsid w:val="006359A9"/>
    <w:rsid w:val="00677C81"/>
    <w:rsid w:val="00681F90"/>
    <w:rsid w:val="006C0036"/>
    <w:rsid w:val="00735801"/>
    <w:rsid w:val="007602A6"/>
    <w:rsid w:val="00775DF2"/>
    <w:rsid w:val="007C5D82"/>
    <w:rsid w:val="007C6C1F"/>
    <w:rsid w:val="007D1F24"/>
    <w:rsid w:val="007E69EA"/>
    <w:rsid w:val="008007F7"/>
    <w:rsid w:val="008055D7"/>
    <w:rsid w:val="00817E35"/>
    <w:rsid w:val="00837D80"/>
    <w:rsid w:val="00852A9C"/>
    <w:rsid w:val="008B6DDB"/>
    <w:rsid w:val="008C4738"/>
    <w:rsid w:val="008C74C0"/>
    <w:rsid w:val="008D7B9A"/>
    <w:rsid w:val="008E56E6"/>
    <w:rsid w:val="008F3836"/>
    <w:rsid w:val="008F6B80"/>
    <w:rsid w:val="00906D02"/>
    <w:rsid w:val="00916272"/>
    <w:rsid w:val="00941EAA"/>
    <w:rsid w:val="009A3C55"/>
    <w:rsid w:val="009E2A72"/>
    <w:rsid w:val="00A15045"/>
    <w:rsid w:val="00A2178A"/>
    <w:rsid w:val="00A30BED"/>
    <w:rsid w:val="00A3731C"/>
    <w:rsid w:val="00A56ECF"/>
    <w:rsid w:val="00AF3F02"/>
    <w:rsid w:val="00BB5305"/>
    <w:rsid w:val="00BE1201"/>
    <w:rsid w:val="00C266D0"/>
    <w:rsid w:val="00C26E72"/>
    <w:rsid w:val="00C33A27"/>
    <w:rsid w:val="00C5785C"/>
    <w:rsid w:val="00C60438"/>
    <w:rsid w:val="00C74772"/>
    <w:rsid w:val="00C8155D"/>
    <w:rsid w:val="00C91094"/>
    <w:rsid w:val="00CB5A3B"/>
    <w:rsid w:val="00CB6CB4"/>
    <w:rsid w:val="00CD71A4"/>
    <w:rsid w:val="00CE4199"/>
    <w:rsid w:val="00D05998"/>
    <w:rsid w:val="00D1502C"/>
    <w:rsid w:val="00D154BA"/>
    <w:rsid w:val="00D40EBD"/>
    <w:rsid w:val="00D5241F"/>
    <w:rsid w:val="00D5554F"/>
    <w:rsid w:val="00D61189"/>
    <w:rsid w:val="00DC59BC"/>
    <w:rsid w:val="00DD2239"/>
    <w:rsid w:val="00DD3ED5"/>
    <w:rsid w:val="00DD58B8"/>
    <w:rsid w:val="00DD6FF7"/>
    <w:rsid w:val="00E3125A"/>
    <w:rsid w:val="00E33B73"/>
    <w:rsid w:val="00E34D1B"/>
    <w:rsid w:val="00E35054"/>
    <w:rsid w:val="00E645ED"/>
    <w:rsid w:val="00E70D1B"/>
    <w:rsid w:val="00EE7035"/>
    <w:rsid w:val="00EF23B5"/>
    <w:rsid w:val="00F02FB6"/>
    <w:rsid w:val="00F50302"/>
    <w:rsid w:val="00F54AA4"/>
    <w:rsid w:val="00F9174D"/>
    <w:rsid w:val="00F95D3E"/>
    <w:rsid w:val="00FD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ED5"/>
    <w:rPr>
      <w:color w:val="0000FF" w:themeColor="hyperlink"/>
      <w:u w:val="single"/>
    </w:rPr>
  </w:style>
  <w:style w:type="paragraph" w:styleId="FootnoteText">
    <w:name w:val="footnote text"/>
    <w:basedOn w:val="Normal"/>
    <w:link w:val="FootnoteTextChar"/>
    <w:uiPriority w:val="99"/>
    <w:semiHidden/>
    <w:unhideWhenUsed/>
    <w:rsid w:val="00DD3ED5"/>
    <w:rPr>
      <w:sz w:val="20"/>
      <w:szCs w:val="20"/>
    </w:rPr>
  </w:style>
  <w:style w:type="character" w:customStyle="1" w:styleId="FootnoteTextChar">
    <w:name w:val="Footnote Text Char"/>
    <w:basedOn w:val="DefaultParagraphFont"/>
    <w:link w:val="FootnoteText"/>
    <w:uiPriority w:val="99"/>
    <w:semiHidden/>
    <w:rsid w:val="00DD3ED5"/>
    <w:rPr>
      <w:sz w:val="20"/>
      <w:szCs w:val="20"/>
      <w:lang w:val="ro-RO"/>
    </w:rPr>
  </w:style>
  <w:style w:type="character" w:styleId="FootnoteReference">
    <w:name w:val="footnote reference"/>
    <w:basedOn w:val="DefaultParagraphFont"/>
    <w:uiPriority w:val="99"/>
    <w:semiHidden/>
    <w:unhideWhenUsed/>
    <w:rsid w:val="00DD3ED5"/>
    <w:rPr>
      <w:vertAlign w:val="superscript"/>
    </w:rPr>
  </w:style>
  <w:style w:type="paragraph" w:styleId="Header">
    <w:name w:val="header"/>
    <w:basedOn w:val="Normal"/>
    <w:link w:val="HeaderChar"/>
    <w:uiPriority w:val="99"/>
    <w:unhideWhenUsed/>
    <w:rsid w:val="00DD3ED5"/>
    <w:pPr>
      <w:tabs>
        <w:tab w:val="center" w:pos="4680"/>
        <w:tab w:val="right" w:pos="9360"/>
      </w:tabs>
    </w:pPr>
  </w:style>
  <w:style w:type="character" w:customStyle="1" w:styleId="HeaderChar">
    <w:name w:val="Header Char"/>
    <w:basedOn w:val="DefaultParagraphFont"/>
    <w:link w:val="Header"/>
    <w:uiPriority w:val="99"/>
    <w:rsid w:val="00DD3ED5"/>
    <w:rPr>
      <w:lang w:val="ro-RO"/>
    </w:rPr>
  </w:style>
  <w:style w:type="paragraph" w:styleId="Footer">
    <w:name w:val="footer"/>
    <w:basedOn w:val="Normal"/>
    <w:link w:val="FooterChar"/>
    <w:uiPriority w:val="99"/>
    <w:unhideWhenUsed/>
    <w:rsid w:val="00DD3ED5"/>
    <w:pPr>
      <w:tabs>
        <w:tab w:val="center" w:pos="4680"/>
        <w:tab w:val="right" w:pos="9360"/>
      </w:tabs>
    </w:pPr>
  </w:style>
  <w:style w:type="character" w:customStyle="1" w:styleId="FooterChar">
    <w:name w:val="Footer Char"/>
    <w:basedOn w:val="DefaultParagraphFont"/>
    <w:link w:val="Footer"/>
    <w:uiPriority w:val="99"/>
    <w:rsid w:val="00DD3ED5"/>
    <w:rPr>
      <w:lang w:val="ro-RO"/>
    </w:rPr>
  </w:style>
  <w:style w:type="character" w:styleId="Strong">
    <w:name w:val="Strong"/>
    <w:basedOn w:val="DefaultParagraphFont"/>
    <w:uiPriority w:val="22"/>
    <w:qFormat/>
    <w:rsid w:val="002F72B7"/>
    <w:rPr>
      <w:b/>
      <w:bCs/>
    </w:rPr>
  </w:style>
  <w:style w:type="paragraph" w:customStyle="1" w:styleId="pq">
    <w:name w:val="pq"/>
    <w:basedOn w:val="Normal"/>
    <w:rsid w:val="002F72B7"/>
    <w:pPr>
      <w:spacing w:before="100" w:beforeAutospacing="1" w:after="100" w:afterAutospacing="1"/>
      <w:ind w:firstLine="0"/>
      <w:jc w:val="left"/>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ED5"/>
    <w:rPr>
      <w:color w:val="0000FF" w:themeColor="hyperlink"/>
      <w:u w:val="single"/>
    </w:rPr>
  </w:style>
  <w:style w:type="paragraph" w:styleId="FootnoteText">
    <w:name w:val="footnote text"/>
    <w:basedOn w:val="Normal"/>
    <w:link w:val="FootnoteTextChar"/>
    <w:uiPriority w:val="99"/>
    <w:semiHidden/>
    <w:unhideWhenUsed/>
    <w:rsid w:val="00DD3ED5"/>
    <w:rPr>
      <w:sz w:val="20"/>
      <w:szCs w:val="20"/>
    </w:rPr>
  </w:style>
  <w:style w:type="character" w:customStyle="1" w:styleId="FootnoteTextChar">
    <w:name w:val="Footnote Text Char"/>
    <w:basedOn w:val="DefaultParagraphFont"/>
    <w:link w:val="FootnoteText"/>
    <w:uiPriority w:val="99"/>
    <w:semiHidden/>
    <w:rsid w:val="00DD3ED5"/>
    <w:rPr>
      <w:sz w:val="20"/>
      <w:szCs w:val="20"/>
      <w:lang w:val="ro-RO"/>
    </w:rPr>
  </w:style>
  <w:style w:type="character" w:styleId="FootnoteReference">
    <w:name w:val="footnote reference"/>
    <w:basedOn w:val="DefaultParagraphFont"/>
    <w:uiPriority w:val="99"/>
    <w:semiHidden/>
    <w:unhideWhenUsed/>
    <w:rsid w:val="00DD3ED5"/>
    <w:rPr>
      <w:vertAlign w:val="superscript"/>
    </w:rPr>
  </w:style>
  <w:style w:type="paragraph" w:styleId="Header">
    <w:name w:val="header"/>
    <w:basedOn w:val="Normal"/>
    <w:link w:val="HeaderChar"/>
    <w:uiPriority w:val="99"/>
    <w:unhideWhenUsed/>
    <w:rsid w:val="00DD3ED5"/>
    <w:pPr>
      <w:tabs>
        <w:tab w:val="center" w:pos="4680"/>
        <w:tab w:val="right" w:pos="9360"/>
      </w:tabs>
    </w:pPr>
  </w:style>
  <w:style w:type="character" w:customStyle="1" w:styleId="HeaderChar">
    <w:name w:val="Header Char"/>
    <w:basedOn w:val="DefaultParagraphFont"/>
    <w:link w:val="Header"/>
    <w:uiPriority w:val="99"/>
    <w:rsid w:val="00DD3ED5"/>
    <w:rPr>
      <w:lang w:val="ro-RO"/>
    </w:rPr>
  </w:style>
  <w:style w:type="paragraph" w:styleId="Footer">
    <w:name w:val="footer"/>
    <w:basedOn w:val="Normal"/>
    <w:link w:val="FooterChar"/>
    <w:uiPriority w:val="99"/>
    <w:unhideWhenUsed/>
    <w:rsid w:val="00DD3ED5"/>
    <w:pPr>
      <w:tabs>
        <w:tab w:val="center" w:pos="4680"/>
        <w:tab w:val="right" w:pos="9360"/>
      </w:tabs>
    </w:pPr>
  </w:style>
  <w:style w:type="character" w:customStyle="1" w:styleId="FooterChar">
    <w:name w:val="Footer Char"/>
    <w:basedOn w:val="DefaultParagraphFont"/>
    <w:link w:val="Footer"/>
    <w:uiPriority w:val="99"/>
    <w:rsid w:val="00DD3ED5"/>
    <w:rPr>
      <w:lang w:val="ro-RO"/>
    </w:rPr>
  </w:style>
  <w:style w:type="character" w:styleId="Strong">
    <w:name w:val="Strong"/>
    <w:basedOn w:val="DefaultParagraphFont"/>
    <w:uiPriority w:val="22"/>
    <w:qFormat/>
    <w:rsid w:val="002F72B7"/>
    <w:rPr>
      <w:b/>
      <w:bCs/>
    </w:rPr>
  </w:style>
  <w:style w:type="paragraph" w:customStyle="1" w:styleId="pq">
    <w:name w:val="pq"/>
    <w:basedOn w:val="Normal"/>
    <w:rsid w:val="002F72B7"/>
    <w:pPr>
      <w:spacing w:before="100" w:beforeAutospacing="1" w:after="100" w:afterAutospacing="1"/>
      <w:ind w:firstLine="0"/>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ori.citatepedia.ro/de.php?a=Albert+Einstei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vocatnet.ro/forum/discutie_448722/Regulamentul-Arhivistic-al-CEC-Bank-S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802E-E878-4EA0-BA25-FB027303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5</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c:creator>
  <cp:keywords/>
  <dc:description/>
  <cp:lastModifiedBy>Zen</cp:lastModifiedBy>
  <cp:revision>15</cp:revision>
  <cp:lastPrinted>2021-02-22T09:52:00Z</cp:lastPrinted>
  <dcterms:created xsi:type="dcterms:W3CDTF">2021-02-21T09:17:00Z</dcterms:created>
  <dcterms:modified xsi:type="dcterms:W3CDTF">2021-03-08T07:08:00Z</dcterms:modified>
</cp:coreProperties>
</file>