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C28" w:rsidRPr="00E85EB2" w:rsidRDefault="00AB6238" w:rsidP="00334E83">
      <w:pPr>
        <w:pStyle w:val="NormalWeb"/>
        <w:widowControl w:val="0"/>
        <w:spacing w:before="0" w:beforeAutospacing="0" w:after="0" w:afterAutospacing="0"/>
        <w:ind w:firstLine="284"/>
        <w:jc w:val="center"/>
        <w:rPr>
          <w:rFonts w:ascii="Tahoma" w:hAnsi="Tahoma" w:cs="Tahoma"/>
          <w:b/>
          <w:sz w:val="28"/>
          <w:szCs w:val="28"/>
          <w:lang w:val="ro-RO"/>
        </w:rPr>
      </w:pPr>
      <w:r w:rsidRPr="00E85EB2">
        <w:rPr>
          <w:rFonts w:ascii="Tahoma" w:hAnsi="Tahoma" w:cs="Tahoma"/>
          <w:b/>
          <w:sz w:val="28"/>
          <w:szCs w:val="28"/>
          <w:lang w:val="ro-RO"/>
        </w:rPr>
        <w:t>Ticăloşiile „demnitari</w:t>
      </w:r>
      <w:r w:rsidR="005C6E65" w:rsidRPr="00E85EB2">
        <w:rPr>
          <w:rFonts w:ascii="Tahoma" w:hAnsi="Tahoma" w:cs="Tahoma"/>
          <w:b/>
          <w:sz w:val="28"/>
          <w:szCs w:val="28"/>
          <w:lang w:val="ro-RO"/>
        </w:rPr>
        <w:t>lor</w:t>
      </w:r>
      <w:r w:rsidRPr="00E85EB2">
        <w:rPr>
          <w:rFonts w:ascii="Tahoma" w:hAnsi="Tahoma" w:cs="Tahoma"/>
          <w:b/>
          <w:sz w:val="28"/>
          <w:szCs w:val="28"/>
          <w:lang w:val="ro-RO"/>
        </w:rPr>
        <w:t xml:space="preserve"> malefici”</w:t>
      </w:r>
      <w:r w:rsidR="00A80C28" w:rsidRPr="00E85EB2">
        <w:rPr>
          <w:rFonts w:ascii="Tahoma" w:hAnsi="Tahoma" w:cs="Tahoma"/>
          <w:b/>
          <w:sz w:val="28"/>
          <w:szCs w:val="28"/>
          <w:lang w:val="ro-RO"/>
        </w:rPr>
        <w:t>,</w:t>
      </w:r>
    </w:p>
    <w:p w:rsidR="00A80C28" w:rsidRPr="00E85EB2" w:rsidRDefault="00AB6238" w:rsidP="00334E83">
      <w:pPr>
        <w:pStyle w:val="NormalWeb"/>
        <w:widowControl w:val="0"/>
        <w:spacing w:before="0" w:beforeAutospacing="0" w:after="0" w:afterAutospacing="0"/>
        <w:ind w:firstLine="284"/>
        <w:jc w:val="center"/>
        <w:rPr>
          <w:rFonts w:ascii="Tahoma" w:hAnsi="Tahoma" w:cs="Tahoma"/>
          <w:b/>
          <w:sz w:val="28"/>
          <w:szCs w:val="28"/>
          <w:lang w:val="ro-RO"/>
        </w:rPr>
      </w:pPr>
      <w:r w:rsidRPr="00E85EB2">
        <w:rPr>
          <w:rFonts w:ascii="Tahoma" w:hAnsi="Tahoma" w:cs="Tahoma"/>
          <w:b/>
          <w:sz w:val="28"/>
          <w:szCs w:val="28"/>
          <w:lang w:val="ro-RO"/>
        </w:rPr>
        <w:t xml:space="preserve">săvârşite în stabilirea </w:t>
      </w:r>
      <w:r w:rsidRPr="00E85EB2">
        <w:rPr>
          <w:rFonts w:ascii="Tahoma" w:hAnsi="Tahoma" w:cs="Tahoma"/>
          <w:b/>
          <w:i/>
          <w:spacing w:val="30"/>
          <w:sz w:val="28"/>
          <w:szCs w:val="28"/>
          <w:lang w:val="ro-RO"/>
        </w:rPr>
        <w:t>pensiilor</w:t>
      </w:r>
      <w:r w:rsidR="00A80C28" w:rsidRPr="00E85EB2">
        <w:rPr>
          <w:rFonts w:ascii="Tahoma" w:hAnsi="Tahoma" w:cs="Tahoma"/>
          <w:b/>
          <w:sz w:val="28"/>
          <w:szCs w:val="28"/>
          <w:lang w:val="ro-RO"/>
        </w:rPr>
        <w:t>,</w:t>
      </w:r>
    </w:p>
    <w:p w:rsidR="00AB6238" w:rsidRPr="00E85EB2" w:rsidRDefault="00334E83" w:rsidP="00334E83">
      <w:pPr>
        <w:pStyle w:val="NormalWeb"/>
        <w:widowControl w:val="0"/>
        <w:spacing w:before="0" w:beforeAutospacing="0" w:after="0" w:afterAutospacing="0"/>
        <w:ind w:firstLine="284"/>
        <w:jc w:val="center"/>
        <w:rPr>
          <w:sz w:val="28"/>
          <w:szCs w:val="28"/>
          <w:lang w:val="ro-RO"/>
        </w:rPr>
      </w:pPr>
      <w:r w:rsidRPr="00E85EB2">
        <w:rPr>
          <w:rFonts w:ascii="Tahoma" w:hAnsi="Tahoma" w:cs="Tahoma"/>
          <w:b/>
          <w:sz w:val="28"/>
          <w:szCs w:val="28"/>
          <w:lang w:val="ro-RO"/>
        </w:rPr>
        <w:t>sunt</w:t>
      </w:r>
      <w:r w:rsidR="00AB6238" w:rsidRPr="00E85EB2">
        <w:rPr>
          <w:rFonts w:ascii="Tahoma" w:hAnsi="Tahoma" w:cs="Tahoma"/>
          <w:b/>
          <w:sz w:val="28"/>
          <w:szCs w:val="28"/>
          <w:lang w:val="ro-RO"/>
        </w:rPr>
        <w:t xml:space="preserve"> o nenorocire pentru </w:t>
      </w:r>
      <w:r w:rsidRPr="00E85EB2">
        <w:rPr>
          <w:rFonts w:ascii="Tahoma" w:hAnsi="Tahoma" w:cs="Tahoma"/>
          <w:b/>
          <w:sz w:val="28"/>
          <w:szCs w:val="28"/>
          <w:lang w:val="ro-RO"/>
        </w:rPr>
        <w:t>ţară</w:t>
      </w:r>
      <w:r w:rsidR="00AB6238" w:rsidRPr="00E85EB2">
        <w:rPr>
          <w:sz w:val="28"/>
          <w:szCs w:val="28"/>
          <w:lang w:val="ro-RO"/>
        </w:rPr>
        <w:t>.</w:t>
      </w:r>
    </w:p>
    <w:p w:rsidR="0093273B" w:rsidRPr="00E85EB2" w:rsidRDefault="0093273B" w:rsidP="0093273B">
      <w:pPr>
        <w:pStyle w:val="NormalWeb"/>
        <w:widowControl w:val="0"/>
        <w:spacing w:before="0" w:beforeAutospacing="0" w:after="0" w:afterAutospacing="0"/>
        <w:ind w:firstLine="284"/>
        <w:jc w:val="center"/>
        <w:rPr>
          <w:sz w:val="10"/>
          <w:szCs w:val="16"/>
          <w:lang w:val="ro-RO"/>
        </w:rPr>
      </w:pPr>
    </w:p>
    <w:p w:rsidR="0093273B" w:rsidRPr="00E85EB2" w:rsidRDefault="0054414B" w:rsidP="0093273B">
      <w:pPr>
        <w:pStyle w:val="NormalWeb"/>
        <w:widowControl w:val="0"/>
        <w:spacing w:before="0" w:beforeAutospacing="0" w:after="0" w:afterAutospacing="0"/>
        <w:ind w:firstLine="284"/>
        <w:rPr>
          <w:b/>
          <w:sz w:val="22"/>
          <w:szCs w:val="16"/>
          <w:lang w:val="ro-RO"/>
        </w:rPr>
      </w:pPr>
      <w:r w:rsidRPr="0054414B">
        <w:rPr>
          <w:sz w:val="22"/>
          <w:szCs w:val="16"/>
          <w:lang w:val="ro-RO"/>
        </w:rPr>
        <w:t>10</w:t>
      </w:r>
      <w:r w:rsidR="0093273B" w:rsidRPr="0054414B">
        <w:rPr>
          <w:sz w:val="22"/>
          <w:szCs w:val="16"/>
          <w:lang w:val="ro-RO"/>
        </w:rPr>
        <w:t>.0</w:t>
      </w:r>
      <w:r w:rsidRPr="0054414B">
        <w:rPr>
          <w:sz w:val="22"/>
          <w:szCs w:val="16"/>
          <w:lang w:val="ro-RO"/>
        </w:rPr>
        <w:t>7</w:t>
      </w:r>
      <w:r w:rsidR="0093273B" w:rsidRPr="0054414B">
        <w:rPr>
          <w:sz w:val="22"/>
          <w:szCs w:val="16"/>
          <w:lang w:val="ro-RO"/>
        </w:rPr>
        <w:t>.201</w:t>
      </w:r>
      <w:r w:rsidRPr="0054414B">
        <w:rPr>
          <w:sz w:val="22"/>
          <w:szCs w:val="16"/>
          <w:lang w:val="ro-RO"/>
        </w:rPr>
        <w:t>9</w:t>
      </w:r>
      <w:r w:rsidR="0093273B" w:rsidRPr="0054414B">
        <w:rPr>
          <w:sz w:val="22"/>
          <w:szCs w:val="16"/>
          <w:lang w:val="ro-RO"/>
        </w:rPr>
        <w:t xml:space="preserve">.                                                                                                                 </w:t>
      </w:r>
      <w:r w:rsidR="0093273B" w:rsidRPr="00E85EB2">
        <w:rPr>
          <w:b/>
          <w:sz w:val="22"/>
          <w:szCs w:val="16"/>
          <w:lang w:val="ro-RO"/>
        </w:rPr>
        <w:t xml:space="preserve">N. Grigorie </w:t>
      </w:r>
      <w:proofErr w:type="spellStart"/>
      <w:r w:rsidR="0093273B" w:rsidRPr="00E85EB2">
        <w:rPr>
          <w:b/>
          <w:sz w:val="22"/>
          <w:szCs w:val="16"/>
          <w:lang w:val="ro-RO"/>
        </w:rPr>
        <w:t>Lăcriţa</w:t>
      </w:r>
      <w:proofErr w:type="spellEnd"/>
      <w:r w:rsidR="0093273B" w:rsidRPr="00E85EB2">
        <w:rPr>
          <w:sz w:val="22"/>
          <w:szCs w:val="16"/>
          <w:lang w:val="ro-RO"/>
        </w:rPr>
        <w:t>.</w:t>
      </w:r>
      <w:r w:rsidR="0093273B" w:rsidRPr="00E85EB2">
        <w:rPr>
          <w:b/>
          <w:sz w:val="22"/>
          <w:szCs w:val="16"/>
          <w:lang w:val="ro-RO"/>
        </w:rPr>
        <w:t xml:space="preserve"> </w:t>
      </w:r>
    </w:p>
    <w:p w:rsidR="00AB6238" w:rsidRPr="00E85EB2" w:rsidRDefault="00AB6238" w:rsidP="0093273B">
      <w:pPr>
        <w:pStyle w:val="NormalWeb"/>
        <w:widowControl w:val="0"/>
        <w:spacing w:before="0" w:beforeAutospacing="0" w:after="0" w:afterAutospacing="0"/>
        <w:ind w:firstLine="284"/>
        <w:jc w:val="center"/>
        <w:rPr>
          <w:b/>
          <w:sz w:val="10"/>
          <w:szCs w:val="16"/>
          <w:lang w:val="ro-RO"/>
        </w:rPr>
      </w:pPr>
    </w:p>
    <w:p w:rsidR="00E250E1" w:rsidRPr="00E85EB2" w:rsidRDefault="00E250E1" w:rsidP="00334E83">
      <w:pPr>
        <w:widowControl w:val="0"/>
        <w:ind w:firstLine="284"/>
        <w:jc w:val="right"/>
        <w:rPr>
          <w:sz w:val="22"/>
          <w:szCs w:val="22"/>
        </w:rPr>
      </w:pPr>
      <w:r w:rsidRPr="00E85EB2">
        <w:rPr>
          <w:sz w:val="22"/>
          <w:szCs w:val="22"/>
        </w:rPr>
        <w:t>„</w:t>
      </w:r>
      <w:r w:rsidRPr="0054414B">
        <w:rPr>
          <w:b/>
          <w:bCs/>
          <w:i/>
          <w:iCs/>
          <w:color w:val="FF0000"/>
          <w:sz w:val="22"/>
          <w:szCs w:val="22"/>
        </w:rPr>
        <w:t>Ticăloşia câtorva este o nenorocire pentru toţi</w:t>
      </w:r>
      <w:r w:rsidRPr="00E85EB2">
        <w:rPr>
          <w:sz w:val="22"/>
          <w:szCs w:val="22"/>
        </w:rPr>
        <w:t>”</w:t>
      </w:r>
      <w:r w:rsidRPr="00E85EB2">
        <w:rPr>
          <w:bCs/>
          <w:sz w:val="22"/>
          <w:szCs w:val="22"/>
        </w:rPr>
        <w:t>.</w:t>
      </w:r>
      <w:r w:rsidRPr="00E85EB2">
        <w:rPr>
          <w:sz w:val="22"/>
          <w:szCs w:val="22"/>
        </w:rPr>
        <w:t xml:space="preserve"> (</w:t>
      </w:r>
      <w:proofErr w:type="spellStart"/>
      <w:r w:rsidRPr="00E85EB2">
        <w:rPr>
          <w:sz w:val="22"/>
          <w:szCs w:val="22"/>
        </w:rPr>
        <w:t>Syrus</w:t>
      </w:r>
      <w:proofErr w:type="spellEnd"/>
      <w:r w:rsidRPr="00E85EB2">
        <w:rPr>
          <w:sz w:val="22"/>
          <w:szCs w:val="22"/>
        </w:rPr>
        <w:t>, 663).</w:t>
      </w:r>
    </w:p>
    <w:p w:rsidR="00337002" w:rsidRPr="00E85EB2" w:rsidRDefault="00337002" w:rsidP="00334E83">
      <w:pPr>
        <w:ind w:firstLine="284"/>
        <w:rPr>
          <w:sz w:val="10"/>
          <w:szCs w:val="22"/>
        </w:rPr>
      </w:pPr>
    </w:p>
    <w:p w:rsidR="000C764A" w:rsidRPr="0054414B" w:rsidRDefault="003151AC" w:rsidP="003151AC">
      <w:pPr>
        <w:ind w:firstLine="284"/>
        <w:rPr>
          <w:sz w:val="22"/>
          <w:szCs w:val="22"/>
        </w:rPr>
      </w:pPr>
      <w:r w:rsidRPr="00E85EB2">
        <w:rPr>
          <w:sz w:val="22"/>
          <w:szCs w:val="22"/>
        </w:rPr>
        <w:t>Prin acest material se prezintă o problemă de interes major pentru marea majoritate a milioanelor de cetăţeni oneşti din această ţară, fapt pentru care fiecare dintre cei care citesc acest material ar trebui să intervină, atât pentru popularizarea sa, cât şi pentru a genera o presiune publică, inclusiv printr-o „revoltă anti-legislaţie”, în scopul adoptării unui sistem de pensii echitabil.</w:t>
      </w:r>
      <w:r w:rsidR="00D43D18" w:rsidRPr="00E85EB2">
        <w:rPr>
          <w:sz w:val="22"/>
          <w:szCs w:val="22"/>
        </w:rPr>
        <w:t xml:space="preserve"> </w:t>
      </w:r>
      <w:r w:rsidR="00D43D18" w:rsidRPr="00E85EB2">
        <w:rPr>
          <w:b/>
          <w:i/>
          <w:sz w:val="22"/>
          <w:szCs w:val="22"/>
        </w:rPr>
        <w:t>Frauduloşii demnitari de lux</w:t>
      </w:r>
      <w:r w:rsidR="000C764A" w:rsidRPr="00E85EB2">
        <w:rPr>
          <w:sz w:val="22"/>
          <w:szCs w:val="22"/>
        </w:rPr>
        <w:t xml:space="preserve"> şi</w:t>
      </w:r>
      <w:r w:rsidR="00D43D18" w:rsidRPr="00E85EB2">
        <w:rPr>
          <w:sz w:val="22"/>
          <w:szCs w:val="22"/>
        </w:rPr>
        <w:t xml:space="preserve"> </w:t>
      </w:r>
      <w:r w:rsidR="00D43D18" w:rsidRPr="00E85EB2">
        <w:rPr>
          <w:b/>
          <w:i/>
          <w:sz w:val="22"/>
          <w:szCs w:val="22"/>
        </w:rPr>
        <w:t>maleficii</w:t>
      </w:r>
      <w:r w:rsidR="00D43D18" w:rsidRPr="00E85EB2">
        <w:rPr>
          <w:sz w:val="22"/>
          <w:szCs w:val="22"/>
        </w:rPr>
        <w:t xml:space="preserve"> </w:t>
      </w:r>
      <w:r w:rsidR="00D43D18" w:rsidRPr="00E85EB2">
        <w:rPr>
          <w:b/>
          <w:i/>
          <w:sz w:val="22"/>
          <w:szCs w:val="22"/>
        </w:rPr>
        <w:t>justiţiari suprastatalii</w:t>
      </w:r>
      <w:r w:rsidR="00D43D18" w:rsidRPr="00E85EB2">
        <w:rPr>
          <w:sz w:val="22"/>
          <w:szCs w:val="22"/>
        </w:rPr>
        <w:t>, situându-se mai presus de lege, şi-au făcut circa 80 de „</w:t>
      </w:r>
      <w:r w:rsidR="00D43D18" w:rsidRPr="00E85EB2">
        <w:rPr>
          <w:i/>
          <w:sz w:val="22"/>
          <w:szCs w:val="22"/>
        </w:rPr>
        <w:t>legi speciale</w:t>
      </w:r>
      <w:r w:rsidR="00D43D18" w:rsidRPr="00E85EB2">
        <w:rPr>
          <w:sz w:val="22"/>
          <w:szCs w:val="22"/>
        </w:rPr>
        <w:t xml:space="preserve">”, pentru propriul interes (fraudulos) în baza cărora </w:t>
      </w:r>
      <w:r w:rsidR="00D43D18" w:rsidRPr="00E85EB2">
        <w:rPr>
          <w:i/>
          <w:sz w:val="22"/>
          <w:szCs w:val="22"/>
        </w:rPr>
        <w:t>încasează pensii lunare</w:t>
      </w:r>
      <w:r w:rsidR="00D43D18" w:rsidRPr="00E85EB2">
        <w:rPr>
          <w:sz w:val="22"/>
          <w:szCs w:val="22"/>
        </w:rPr>
        <w:t xml:space="preserve"> exorbitante de până la </w:t>
      </w:r>
      <w:r w:rsidR="00D43D18" w:rsidRPr="00E85EB2">
        <w:rPr>
          <w:rFonts w:eastAsiaTheme="minorHAnsi" w:cstheme="minorBidi"/>
          <w:b/>
          <w:bCs/>
          <w:iCs/>
          <w:sz w:val="22"/>
          <w:szCs w:val="22"/>
          <w:lang w:eastAsia="en-US"/>
        </w:rPr>
        <w:t>73.890 de lei brut lunar</w:t>
      </w:r>
      <w:r w:rsidR="00D43D18" w:rsidRPr="00E85EB2">
        <w:rPr>
          <w:rFonts w:eastAsiaTheme="minorHAnsi" w:cstheme="minorBidi"/>
          <w:bCs/>
          <w:iCs/>
          <w:sz w:val="22"/>
          <w:szCs w:val="22"/>
          <w:lang w:eastAsia="en-US"/>
        </w:rPr>
        <w:t xml:space="preserve">. </w:t>
      </w:r>
      <w:r w:rsidRPr="00E85EB2">
        <w:rPr>
          <w:sz w:val="22"/>
          <w:szCs w:val="22"/>
        </w:rPr>
        <w:t xml:space="preserve"> </w:t>
      </w:r>
      <w:r w:rsidR="00FC0002" w:rsidRPr="00E85EB2">
        <w:rPr>
          <w:rFonts w:eastAsiaTheme="minorHAnsi" w:cstheme="minorBidi"/>
          <w:b/>
          <w:bCs/>
          <w:i/>
          <w:iCs/>
          <w:sz w:val="22"/>
          <w:szCs w:val="22"/>
          <w:lang w:eastAsia="en-US"/>
        </w:rPr>
        <w:t>„Cea mai mare pensie de serviciu este stabilită în temeiul Legii nr. 303/2004. Cuantumul brut al acesteia este de 73.890 de lei, din care impozit 7.189 lei”</w:t>
      </w:r>
      <w:r w:rsidR="00FC0002" w:rsidRPr="00E85EB2">
        <w:rPr>
          <w:rFonts w:eastAsiaTheme="minorHAnsi" w:cstheme="minorBidi"/>
          <w:sz w:val="22"/>
          <w:szCs w:val="22"/>
          <w:lang w:eastAsia="en-US"/>
        </w:rPr>
        <w:t xml:space="preserve">, a transmis Casa de Pensii pentru </w:t>
      </w:r>
      <w:proofErr w:type="spellStart"/>
      <w:r w:rsidR="00FC0002" w:rsidRPr="00E85EB2">
        <w:rPr>
          <w:rFonts w:eastAsiaTheme="minorHAnsi" w:cstheme="minorBidi"/>
          <w:sz w:val="22"/>
          <w:szCs w:val="22"/>
          <w:lang w:eastAsia="en-US"/>
        </w:rPr>
        <w:t>bugetul.ro</w:t>
      </w:r>
      <w:proofErr w:type="spellEnd"/>
      <w:r w:rsidR="00FC0002" w:rsidRPr="00E85EB2">
        <w:rPr>
          <w:rFonts w:ascii="Tahoma" w:eastAsiaTheme="minorHAnsi" w:hAnsi="Tahoma" w:cs="Tahoma"/>
          <w:b/>
          <w:sz w:val="22"/>
          <w:szCs w:val="22"/>
          <w:vertAlign w:val="superscript"/>
          <w:lang w:eastAsia="en-US"/>
        </w:rPr>
        <w:footnoteReference w:id="1"/>
      </w:r>
      <w:r w:rsidR="00FC0002" w:rsidRPr="00E85EB2">
        <w:rPr>
          <w:rFonts w:eastAsiaTheme="minorHAnsi" w:cstheme="minorBidi"/>
          <w:sz w:val="22"/>
          <w:szCs w:val="22"/>
          <w:lang w:eastAsia="en-US"/>
        </w:rPr>
        <w:t xml:space="preserve">. </w:t>
      </w:r>
      <w:r w:rsidR="00FC0002" w:rsidRPr="00E85EB2">
        <w:rPr>
          <w:sz w:val="22"/>
          <w:szCs w:val="22"/>
        </w:rPr>
        <w:t xml:space="preserve">Această „pensie </w:t>
      </w:r>
      <w:r w:rsidR="00FC0002" w:rsidRPr="00E85EB2">
        <w:rPr>
          <w:i/>
          <w:sz w:val="22"/>
          <w:szCs w:val="22"/>
        </w:rPr>
        <w:t>de lux exorbitantă</w:t>
      </w:r>
      <w:r w:rsidR="00FC0002" w:rsidRPr="00E85EB2">
        <w:rPr>
          <w:sz w:val="22"/>
          <w:szCs w:val="22"/>
        </w:rPr>
        <w:t xml:space="preserve">” este de </w:t>
      </w:r>
      <w:r w:rsidR="00D43D18" w:rsidRPr="00E85EB2">
        <w:rPr>
          <w:sz w:val="22"/>
          <w:szCs w:val="22"/>
        </w:rPr>
        <w:t>circa</w:t>
      </w:r>
      <w:r w:rsidR="00FC0002" w:rsidRPr="00E85EB2">
        <w:rPr>
          <w:sz w:val="22"/>
          <w:szCs w:val="22"/>
        </w:rPr>
        <w:t xml:space="preserve"> </w:t>
      </w:r>
      <w:r w:rsidR="000C764A" w:rsidRPr="00E85EB2">
        <w:rPr>
          <w:sz w:val="22"/>
          <w:szCs w:val="22"/>
        </w:rPr>
        <w:t>de</w:t>
      </w:r>
      <w:r w:rsidR="00FC0002" w:rsidRPr="00E85EB2">
        <w:rPr>
          <w:sz w:val="22"/>
          <w:szCs w:val="22"/>
        </w:rPr>
        <w:t xml:space="preserve"> 20 ori mai mare decât cea care ar rezulta din calcul pe baza punctului de pensie. </w:t>
      </w:r>
      <w:r w:rsidRPr="00E85EB2">
        <w:rPr>
          <w:sz w:val="22"/>
          <w:szCs w:val="22"/>
        </w:rPr>
        <w:t>Dacă pensionarii care au muncit mult şi din greu, unii până la 45</w:t>
      </w:r>
      <w:r w:rsidR="007B1D41" w:rsidRPr="00E85EB2">
        <w:rPr>
          <w:sz w:val="22"/>
          <w:szCs w:val="22"/>
        </w:rPr>
        <w:t xml:space="preserve"> – 47</w:t>
      </w:r>
      <w:r w:rsidRPr="00E85EB2">
        <w:rPr>
          <w:sz w:val="22"/>
          <w:szCs w:val="22"/>
        </w:rPr>
        <w:t xml:space="preserve"> de ani, şi au ieşit la pensie cu circa 1.500</w:t>
      </w:r>
      <w:r w:rsidR="002D1838" w:rsidRPr="00E85EB2">
        <w:rPr>
          <w:sz w:val="22"/>
          <w:szCs w:val="22"/>
        </w:rPr>
        <w:t xml:space="preserve"> – 2.000</w:t>
      </w:r>
      <w:r w:rsidRPr="00E85EB2">
        <w:rPr>
          <w:sz w:val="22"/>
          <w:szCs w:val="22"/>
        </w:rPr>
        <w:t xml:space="preserve"> de lei pe lună, dacă salariaţii actuali (= pensionarii de mâine), care şi ei muncesc mult şi din greu, şi dacă cei care sunt cu adevărat în slujba înfăptuirii principiilor de echitate socială, dacă toţi aceştia privesc cu nepăsare la</w:t>
      </w:r>
      <w:r w:rsidR="00D43D18" w:rsidRPr="00E85EB2">
        <w:rPr>
          <w:sz w:val="22"/>
          <w:szCs w:val="22"/>
        </w:rPr>
        <w:t xml:space="preserve"> aceşti</w:t>
      </w:r>
      <w:r w:rsidRPr="00E85EB2">
        <w:rPr>
          <w:sz w:val="22"/>
          <w:szCs w:val="22"/>
        </w:rPr>
        <w:t xml:space="preserve"> „</w:t>
      </w:r>
      <w:r w:rsidRPr="00E85EB2">
        <w:rPr>
          <w:b/>
          <w:i/>
          <w:sz w:val="22"/>
          <w:szCs w:val="22"/>
        </w:rPr>
        <w:t>frauduloşii demnitari de lux</w:t>
      </w:r>
      <w:r w:rsidR="00D43D18" w:rsidRPr="00E85EB2">
        <w:rPr>
          <w:sz w:val="22"/>
          <w:szCs w:val="22"/>
        </w:rPr>
        <w:t>” şi</w:t>
      </w:r>
      <w:r w:rsidRPr="00E85EB2">
        <w:rPr>
          <w:sz w:val="22"/>
          <w:szCs w:val="22"/>
        </w:rPr>
        <w:t xml:space="preserve"> nu intervin pentru lichidarea unor asemenea grave inechităţi şi discriminări în stabilirea pensiilor, prin adoptarea unei „Legi unice a pensiilor, bazată pe principiul contributivităţii”, atunci ne merităm soarta</w:t>
      </w:r>
      <w:r w:rsidRPr="0054414B">
        <w:rPr>
          <w:sz w:val="22"/>
          <w:szCs w:val="22"/>
        </w:rPr>
        <w:t xml:space="preserve">. </w:t>
      </w:r>
      <w:r w:rsidR="000C764A" w:rsidRPr="0054414B">
        <w:rPr>
          <w:bCs/>
          <w:iCs/>
          <w:sz w:val="22"/>
          <w:szCs w:val="22"/>
        </w:rPr>
        <w:t>Nu trebuie uitat că</w:t>
      </w:r>
      <w:r w:rsidR="000C764A" w:rsidRPr="0054414B">
        <w:rPr>
          <w:bCs/>
          <w:iCs/>
          <w:sz w:val="22"/>
          <w:szCs w:val="22"/>
        </w:rPr>
        <w:t xml:space="preserve"> </w:t>
      </w:r>
      <w:r w:rsidR="000C764A" w:rsidRPr="0054414B">
        <w:rPr>
          <w:bCs/>
          <w:iCs/>
          <w:sz w:val="22"/>
          <w:szCs w:val="22"/>
        </w:rPr>
        <w:t>Albert Einstein</w:t>
      </w:r>
      <w:r w:rsidR="000C764A" w:rsidRPr="0054414B">
        <w:rPr>
          <w:bCs/>
          <w:iCs/>
          <w:sz w:val="22"/>
          <w:szCs w:val="22"/>
        </w:rPr>
        <w:t xml:space="preserve"> a atenţionat omenirea asupra faptului că</w:t>
      </w:r>
      <w:r w:rsidR="000C764A" w:rsidRPr="0054414B">
        <w:rPr>
          <w:bCs/>
          <w:iCs/>
          <w:sz w:val="22"/>
          <w:szCs w:val="22"/>
        </w:rPr>
        <w:t xml:space="preserve"> </w:t>
      </w:r>
      <w:r w:rsidR="000C764A" w:rsidRPr="0054414B">
        <w:rPr>
          <w:b/>
          <w:bCs/>
          <w:i/>
          <w:iCs/>
          <w:sz w:val="22"/>
          <w:szCs w:val="22"/>
        </w:rPr>
        <w:t>l</w:t>
      </w:r>
      <w:r w:rsidR="000C764A" w:rsidRPr="0054414B">
        <w:rPr>
          <w:b/>
          <w:bCs/>
          <w:i/>
          <w:iCs/>
          <w:sz w:val="22"/>
          <w:szCs w:val="22"/>
        </w:rPr>
        <w:t>umea va fi distrusă</w:t>
      </w:r>
      <w:r w:rsidR="000C764A" w:rsidRPr="0054414B">
        <w:rPr>
          <w:b/>
          <w:bCs/>
          <w:i/>
          <w:iCs/>
          <w:sz w:val="22"/>
          <w:szCs w:val="22"/>
        </w:rPr>
        <w:t xml:space="preserve"> atât</w:t>
      </w:r>
      <w:r w:rsidR="000C764A" w:rsidRPr="0054414B">
        <w:rPr>
          <w:b/>
          <w:bCs/>
          <w:i/>
          <w:iCs/>
          <w:sz w:val="22"/>
          <w:szCs w:val="22"/>
        </w:rPr>
        <w:t xml:space="preserve"> de cei care fac rău, </w:t>
      </w:r>
      <w:r w:rsidR="000C764A" w:rsidRPr="0054414B">
        <w:rPr>
          <w:b/>
          <w:bCs/>
          <w:i/>
          <w:iCs/>
          <w:sz w:val="22"/>
          <w:szCs w:val="22"/>
        </w:rPr>
        <w:t>dar cel mai mult</w:t>
      </w:r>
      <w:r w:rsidR="000C764A" w:rsidRPr="0054414B">
        <w:rPr>
          <w:b/>
          <w:bCs/>
          <w:i/>
          <w:iCs/>
          <w:sz w:val="22"/>
          <w:szCs w:val="22"/>
        </w:rPr>
        <w:t xml:space="preserve"> de cei care privesc</w:t>
      </w:r>
      <w:r w:rsidR="000C764A" w:rsidRPr="0054414B">
        <w:rPr>
          <w:b/>
          <w:bCs/>
          <w:i/>
          <w:iCs/>
          <w:sz w:val="22"/>
          <w:szCs w:val="22"/>
        </w:rPr>
        <w:t xml:space="preserve"> cum se face răul</w:t>
      </w:r>
      <w:r w:rsidR="000C764A" w:rsidRPr="0054414B">
        <w:rPr>
          <w:b/>
          <w:bCs/>
          <w:i/>
          <w:iCs/>
          <w:sz w:val="22"/>
          <w:szCs w:val="22"/>
        </w:rPr>
        <w:t xml:space="preserve"> fără să </w:t>
      </w:r>
      <w:r w:rsidR="00304CDC" w:rsidRPr="0054414B">
        <w:rPr>
          <w:b/>
          <w:bCs/>
          <w:i/>
          <w:iCs/>
          <w:sz w:val="22"/>
          <w:szCs w:val="22"/>
        </w:rPr>
        <w:t>intervină</w:t>
      </w:r>
      <w:r w:rsidR="000C764A" w:rsidRPr="0054414B">
        <w:rPr>
          <w:bCs/>
          <w:iCs/>
          <w:sz w:val="22"/>
          <w:szCs w:val="22"/>
        </w:rPr>
        <w:t>.</w:t>
      </w:r>
    </w:p>
    <w:p w:rsidR="003151AC" w:rsidRPr="00E85EB2" w:rsidRDefault="003151AC" w:rsidP="003151AC">
      <w:pPr>
        <w:pStyle w:val="NormalWeb"/>
        <w:widowControl w:val="0"/>
        <w:spacing w:before="0" w:beforeAutospacing="0" w:after="0" w:afterAutospacing="0"/>
        <w:ind w:firstLine="284"/>
        <w:jc w:val="center"/>
        <w:rPr>
          <w:color w:val="7030A0"/>
          <w:sz w:val="22"/>
          <w:lang w:val="ro-RO"/>
        </w:rPr>
      </w:pPr>
      <w:r w:rsidRPr="00E85EB2">
        <w:rPr>
          <w:color w:val="7030A0"/>
          <w:sz w:val="22"/>
          <w:lang w:val="ro-RO"/>
        </w:rPr>
        <w:t>*</w:t>
      </w:r>
    </w:p>
    <w:p w:rsidR="005A6E50" w:rsidRPr="00E85EB2" w:rsidRDefault="003151AC" w:rsidP="005A6E50">
      <w:pPr>
        <w:pStyle w:val="NormalWeb"/>
        <w:widowControl w:val="0"/>
        <w:spacing w:before="0" w:beforeAutospacing="0" w:after="0" w:afterAutospacing="0"/>
        <w:ind w:firstLine="284"/>
        <w:jc w:val="both"/>
        <w:rPr>
          <w:iCs/>
          <w:sz w:val="22"/>
          <w:szCs w:val="22"/>
          <w:lang w:val="ro-RO"/>
        </w:rPr>
      </w:pPr>
      <w:r w:rsidRPr="00E85EB2">
        <w:rPr>
          <w:sz w:val="22"/>
          <w:lang w:val="ro-RO"/>
        </w:rPr>
        <w:t xml:space="preserve">Pentru a discuta, pe concret, despre </w:t>
      </w:r>
      <w:r w:rsidR="00304CDC" w:rsidRPr="00E85EB2">
        <w:rPr>
          <w:sz w:val="22"/>
          <w:lang w:val="ro-RO"/>
        </w:rPr>
        <w:t>cele mai importante dintre</w:t>
      </w:r>
      <w:r w:rsidRPr="00E85EB2">
        <w:rPr>
          <w:sz w:val="22"/>
          <w:lang w:val="ro-RO"/>
        </w:rPr>
        <w:t xml:space="preserve"> </w:t>
      </w:r>
      <w:r w:rsidRPr="00E85EB2">
        <w:rPr>
          <w:i/>
          <w:sz w:val="22"/>
          <w:lang w:val="ro-RO"/>
        </w:rPr>
        <w:t>ticăloşiile săvârşite în stabilirea pensiilor</w:t>
      </w:r>
      <w:r w:rsidRPr="00E85EB2">
        <w:rPr>
          <w:sz w:val="22"/>
          <w:lang w:val="ro-RO"/>
        </w:rPr>
        <w:t xml:space="preserve">, voi porni </w:t>
      </w:r>
      <w:r w:rsidRPr="0054414B">
        <w:rPr>
          <w:sz w:val="22"/>
          <w:lang w:val="ro-RO"/>
        </w:rPr>
        <w:t xml:space="preserve">de la situaţia personală, concretă, a subsemnatului. </w:t>
      </w:r>
      <w:r w:rsidRPr="0054414B">
        <w:rPr>
          <w:sz w:val="22"/>
          <w:szCs w:val="22"/>
          <w:lang w:val="ro-RO"/>
        </w:rPr>
        <w:t xml:space="preserve">Sunt pensionar începând cu data de 20 septembrie 2012, în baza </w:t>
      </w:r>
      <w:r w:rsidRPr="00E85EB2">
        <w:rPr>
          <w:sz w:val="22"/>
          <w:szCs w:val="22"/>
          <w:lang w:val="ro-RO"/>
        </w:rPr>
        <w:t>„Deciziei nr. 320.907 din 12 decembrie 2012 pentru acordarea pensiei pentru limită de vârstă”, eliberată de Casa de Pensii Dolj, în care este consemnat: „Vârsta la data pensionării: 64 de ani şi 5 luni. Stagiul total de cotizare realizat: 45 de ani 5 luni şi 22 de zile. Venit brut din pensie = 1.681 de lei; venitul net din pensie = 1.528 de lei”. Impozitele şi contribuţiile sociale obligatorii le-am achitat pentru veniturile obţinute din 3 surse, respectiv din calitatea: 1) de salariat; 2) de conferenţiar universitar doctor; 3) de autor din publicarea a 9</w:t>
      </w:r>
      <w:r w:rsidR="00630915" w:rsidRPr="00E85EB2">
        <w:rPr>
          <w:sz w:val="22"/>
          <w:szCs w:val="22"/>
          <w:lang w:val="ro-RO"/>
        </w:rPr>
        <w:t>8</w:t>
      </w:r>
      <w:r w:rsidRPr="00E85EB2">
        <w:rPr>
          <w:sz w:val="22"/>
          <w:szCs w:val="22"/>
          <w:lang w:val="ro-RO"/>
        </w:rPr>
        <w:t xml:space="preserve"> de cărţi şi a peste 1.</w:t>
      </w:r>
      <w:r w:rsidR="00630915" w:rsidRPr="00E85EB2">
        <w:rPr>
          <w:sz w:val="22"/>
          <w:szCs w:val="22"/>
          <w:lang w:val="ro-RO"/>
        </w:rPr>
        <w:t>5</w:t>
      </w:r>
      <w:r w:rsidRPr="00E85EB2">
        <w:rPr>
          <w:sz w:val="22"/>
          <w:szCs w:val="22"/>
          <w:lang w:val="ro-RO"/>
        </w:rPr>
        <w:t xml:space="preserve">00 de articole (uşor de verificat pe Internet accesând </w:t>
      </w:r>
      <w:r w:rsidRPr="00E85EB2">
        <w:rPr>
          <w:sz w:val="22"/>
          <w:lang w:val="ro-RO"/>
        </w:rPr>
        <w:t xml:space="preserve">N. Grigorie </w:t>
      </w:r>
      <w:proofErr w:type="spellStart"/>
      <w:r w:rsidRPr="00E85EB2">
        <w:rPr>
          <w:sz w:val="22"/>
          <w:lang w:val="ro-RO"/>
        </w:rPr>
        <w:t>Lăcriţa</w:t>
      </w:r>
      <w:proofErr w:type="spellEnd"/>
      <w:r w:rsidRPr="00E85EB2">
        <w:rPr>
          <w:sz w:val="22"/>
          <w:szCs w:val="22"/>
          <w:lang w:val="ro-RO"/>
        </w:rPr>
        <w:t>). La data pensionării subsemnatului, pensia maximă era, de mai mulţi ani, şi mai era şi la începutul anului 2018 (data elaborării acestui material), de circa 42</w:t>
      </w:r>
      <w:r w:rsidRPr="00E85EB2">
        <w:rPr>
          <w:iCs/>
          <w:sz w:val="22"/>
          <w:szCs w:val="22"/>
          <w:lang w:val="ro-RO"/>
        </w:rPr>
        <w:t xml:space="preserve">.000 de lei RON </w:t>
      </w:r>
      <w:r w:rsidRPr="00E85EB2">
        <w:rPr>
          <w:sz w:val="22"/>
          <w:szCs w:val="22"/>
          <w:lang w:val="ro-RO"/>
        </w:rPr>
        <w:t>(uşor de verificat pe Internet)</w:t>
      </w:r>
      <w:r w:rsidRPr="00E85EB2">
        <w:rPr>
          <w:iCs/>
          <w:sz w:val="22"/>
          <w:szCs w:val="22"/>
          <w:lang w:val="ro-RO"/>
        </w:rPr>
        <w:t>, deci de 42.000 : 1.681 = 25 de ori mai mare decât a subsemnatului, în condiţiile în care: 1) contribuţiile efectiv achitate ale subsemnatului au fost egale</w:t>
      </w:r>
      <w:r w:rsidR="00304CDC" w:rsidRPr="00E85EB2">
        <w:rPr>
          <w:iCs/>
          <w:sz w:val="22"/>
          <w:szCs w:val="22"/>
          <w:lang w:val="ro-RO"/>
        </w:rPr>
        <w:t>, sau chiar</w:t>
      </w:r>
      <w:r w:rsidRPr="00E85EB2">
        <w:rPr>
          <w:iCs/>
          <w:sz w:val="22"/>
          <w:szCs w:val="22"/>
          <w:lang w:val="ro-RO"/>
        </w:rPr>
        <w:t xml:space="preserve"> mai mari </w:t>
      </w:r>
      <w:r w:rsidR="00304CDC" w:rsidRPr="00E85EB2">
        <w:rPr>
          <w:iCs/>
          <w:sz w:val="22"/>
          <w:szCs w:val="22"/>
          <w:lang w:val="ro-RO"/>
        </w:rPr>
        <w:t>decât</w:t>
      </w:r>
      <w:r w:rsidRPr="00E85EB2">
        <w:rPr>
          <w:iCs/>
          <w:sz w:val="22"/>
          <w:szCs w:val="22"/>
          <w:lang w:val="ro-RO"/>
        </w:rPr>
        <w:t xml:space="preserve"> ale unora dintre beneficiarii unor asemenea pensii; 2) timpul de cotizare al meu a fost mai mare</w:t>
      </w:r>
      <w:r w:rsidR="00304CDC" w:rsidRPr="00E85EB2">
        <w:rPr>
          <w:iCs/>
          <w:sz w:val="22"/>
          <w:szCs w:val="22"/>
          <w:lang w:val="ro-RO"/>
        </w:rPr>
        <w:t>,</w:t>
      </w:r>
      <w:r w:rsidRPr="00E85EB2">
        <w:rPr>
          <w:iCs/>
          <w:sz w:val="22"/>
          <w:szCs w:val="22"/>
          <w:lang w:val="ro-RO"/>
        </w:rPr>
        <w:t xml:space="preserve"> </w:t>
      </w:r>
      <w:r w:rsidR="00304CDC" w:rsidRPr="00E85EB2">
        <w:rPr>
          <w:iCs/>
          <w:sz w:val="22"/>
          <w:szCs w:val="22"/>
          <w:lang w:val="ro-RO"/>
        </w:rPr>
        <w:t>cu până la 40% în unele cazuri,</w:t>
      </w:r>
      <w:r w:rsidRPr="00E85EB2">
        <w:rPr>
          <w:iCs/>
          <w:sz w:val="22"/>
          <w:szCs w:val="22"/>
          <w:lang w:val="ro-RO"/>
        </w:rPr>
        <w:t xml:space="preserve"> decât al unora dintre respectivii mega-pensionari. </w:t>
      </w:r>
      <w:r w:rsidR="00630915" w:rsidRPr="00E85EB2">
        <w:rPr>
          <w:iCs/>
          <w:sz w:val="22"/>
          <w:szCs w:val="22"/>
          <w:lang w:val="ro-RO"/>
        </w:rPr>
        <w:t>În</w:t>
      </w:r>
      <w:r w:rsidR="00207598" w:rsidRPr="00E85EB2">
        <w:rPr>
          <w:iCs/>
          <w:sz w:val="22"/>
          <w:szCs w:val="22"/>
          <w:lang w:val="ro-RO"/>
        </w:rPr>
        <w:t>cepând cu</w:t>
      </w:r>
      <w:r w:rsidR="00630915" w:rsidRPr="00E85EB2">
        <w:rPr>
          <w:iCs/>
          <w:sz w:val="22"/>
          <w:szCs w:val="22"/>
          <w:lang w:val="ro-RO"/>
        </w:rPr>
        <w:t xml:space="preserve"> luna martie 2019, pensia</w:t>
      </w:r>
      <w:r w:rsidR="00C80BDA" w:rsidRPr="00E85EB2">
        <w:rPr>
          <w:iCs/>
          <w:sz w:val="22"/>
          <w:szCs w:val="22"/>
          <w:lang w:val="ro-RO"/>
        </w:rPr>
        <w:t xml:space="preserve"> </w:t>
      </w:r>
      <w:r w:rsidR="00C80BDA" w:rsidRPr="00E85EB2">
        <w:rPr>
          <w:iCs/>
          <w:sz w:val="22"/>
          <w:szCs w:val="22"/>
          <w:lang w:val="ro-RO"/>
        </w:rPr>
        <w:t>brut</w:t>
      </w:r>
      <w:r w:rsidR="00C80BDA" w:rsidRPr="00E85EB2">
        <w:rPr>
          <w:iCs/>
          <w:sz w:val="22"/>
          <w:szCs w:val="22"/>
          <w:lang w:val="ro-RO"/>
        </w:rPr>
        <w:t>ă</w:t>
      </w:r>
      <w:r w:rsidR="00C80BDA" w:rsidRPr="00E85EB2">
        <w:rPr>
          <w:iCs/>
          <w:sz w:val="22"/>
          <w:szCs w:val="22"/>
          <w:lang w:val="ro-RO"/>
        </w:rPr>
        <w:t xml:space="preserve"> lunar</w:t>
      </w:r>
      <w:r w:rsidR="00C80BDA" w:rsidRPr="00E85EB2">
        <w:rPr>
          <w:iCs/>
          <w:sz w:val="22"/>
          <w:szCs w:val="22"/>
          <w:lang w:val="ro-RO"/>
        </w:rPr>
        <w:t>ă a</w:t>
      </w:r>
      <w:r w:rsidR="00207598" w:rsidRPr="00E85EB2">
        <w:rPr>
          <w:iCs/>
          <w:sz w:val="22"/>
          <w:szCs w:val="22"/>
          <w:lang w:val="ro-RO"/>
        </w:rPr>
        <w:t xml:space="preserve"> </w:t>
      </w:r>
      <w:r w:rsidR="00630915" w:rsidRPr="00E85EB2">
        <w:rPr>
          <w:iCs/>
          <w:sz w:val="22"/>
          <w:szCs w:val="22"/>
          <w:lang w:val="ro-RO"/>
        </w:rPr>
        <w:t xml:space="preserve">subsemnatului </w:t>
      </w:r>
      <w:r w:rsidR="00207598" w:rsidRPr="00E85EB2">
        <w:rPr>
          <w:iCs/>
          <w:sz w:val="22"/>
          <w:szCs w:val="22"/>
          <w:lang w:val="ro-RO"/>
        </w:rPr>
        <w:t>este</w:t>
      </w:r>
      <w:r w:rsidR="005366FD" w:rsidRPr="00E85EB2">
        <w:rPr>
          <w:iCs/>
          <w:sz w:val="22"/>
          <w:szCs w:val="22"/>
          <w:lang w:val="ro-RO"/>
        </w:rPr>
        <w:t xml:space="preserve"> de 2.952 d</w:t>
      </w:r>
      <w:r w:rsidR="00630915" w:rsidRPr="00E85EB2">
        <w:rPr>
          <w:iCs/>
          <w:sz w:val="22"/>
          <w:szCs w:val="22"/>
          <w:lang w:val="ro-RO"/>
        </w:rPr>
        <w:t xml:space="preserve">e lei, </w:t>
      </w:r>
      <w:r w:rsidR="00304CDC" w:rsidRPr="00E85EB2">
        <w:rPr>
          <w:i/>
          <w:iCs/>
          <w:sz w:val="22"/>
          <w:szCs w:val="22"/>
          <w:lang w:val="ro-RO"/>
        </w:rPr>
        <w:t>iar</w:t>
      </w:r>
      <w:r w:rsidR="00630915" w:rsidRPr="00E85EB2">
        <w:rPr>
          <w:i/>
          <w:sz w:val="22"/>
          <w:szCs w:val="22"/>
          <w:lang w:val="ro-RO"/>
        </w:rPr>
        <w:t xml:space="preserve"> </w:t>
      </w:r>
      <w:r w:rsidR="00630915" w:rsidRPr="00D47A4C">
        <w:rPr>
          <w:b/>
          <w:i/>
          <w:color w:val="00B0F0"/>
          <w:sz w:val="22"/>
          <w:szCs w:val="22"/>
          <w:lang w:val="ro-RO"/>
        </w:rPr>
        <w:t>cea mai mare pensie</w:t>
      </w:r>
      <w:r w:rsidR="00207598" w:rsidRPr="00D47A4C">
        <w:rPr>
          <w:b/>
          <w:i/>
          <w:color w:val="00B0F0"/>
          <w:sz w:val="22"/>
          <w:szCs w:val="22"/>
          <w:lang w:val="ro-RO"/>
        </w:rPr>
        <w:t xml:space="preserve"> este</w:t>
      </w:r>
      <w:r w:rsidR="00630915" w:rsidRPr="00D47A4C">
        <w:rPr>
          <w:b/>
          <w:i/>
          <w:color w:val="00B0F0"/>
          <w:sz w:val="22"/>
          <w:szCs w:val="22"/>
          <w:lang w:val="ro-RO"/>
        </w:rPr>
        <w:t xml:space="preserve"> </w:t>
      </w:r>
      <w:r w:rsidR="00207598" w:rsidRPr="00D47A4C">
        <w:rPr>
          <w:b/>
          <w:i/>
          <w:color w:val="00B0F0"/>
          <w:sz w:val="22"/>
          <w:szCs w:val="22"/>
          <w:lang w:val="ro-RO"/>
        </w:rPr>
        <w:t>de 73.890 de lei</w:t>
      </w:r>
      <w:r w:rsidR="00630915" w:rsidRPr="00E85EB2">
        <w:rPr>
          <w:sz w:val="22"/>
          <w:szCs w:val="22"/>
          <w:lang w:val="ro-RO"/>
        </w:rPr>
        <w:t xml:space="preserve">, </w:t>
      </w:r>
      <w:r w:rsidR="00207598" w:rsidRPr="00E85EB2">
        <w:rPr>
          <w:sz w:val="22"/>
          <w:szCs w:val="22"/>
          <w:lang w:val="ro-RO"/>
        </w:rPr>
        <w:t xml:space="preserve">deci de peste 25 </w:t>
      </w:r>
      <w:r w:rsidR="00207598" w:rsidRPr="00E85EB2">
        <w:rPr>
          <w:iCs/>
          <w:sz w:val="22"/>
          <w:szCs w:val="22"/>
          <w:lang w:val="ro-RO"/>
        </w:rPr>
        <w:t>de ori mai mare decât a subsemnatului</w:t>
      </w:r>
      <w:r w:rsidR="00207598" w:rsidRPr="00E85EB2">
        <w:rPr>
          <w:iCs/>
          <w:sz w:val="22"/>
          <w:szCs w:val="22"/>
          <w:lang w:val="ro-RO"/>
        </w:rPr>
        <w:t>.</w:t>
      </w:r>
      <w:r w:rsidR="005366FD" w:rsidRPr="00E85EB2">
        <w:rPr>
          <w:iCs/>
          <w:sz w:val="22"/>
          <w:szCs w:val="22"/>
          <w:lang w:val="ro-RO"/>
        </w:rPr>
        <w:t xml:space="preserve"> </w:t>
      </w:r>
      <w:r w:rsidR="005A6E50" w:rsidRPr="00E85EB2">
        <w:rPr>
          <w:iCs/>
          <w:sz w:val="22"/>
          <w:szCs w:val="22"/>
          <w:lang w:val="ro-RO"/>
        </w:rPr>
        <w:t xml:space="preserve">În 7 ani </w:t>
      </w:r>
      <w:r w:rsidR="005A6E50" w:rsidRPr="00E85EB2">
        <w:rPr>
          <w:iCs/>
          <w:sz w:val="22"/>
          <w:szCs w:val="22"/>
          <w:lang w:val="ro-RO"/>
        </w:rPr>
        <w:t>pensia subsemnatului a crescut cu 1.271 de lei</w:t>
      </w:r>
      <w:r w:rsidR="005A6E50" w:rsidRPr="00E85EB2">
        <w:rPr>
          <w:iCs/>
          <w:sz w:val="22"/>
          <w:szCs w:val="22"/>
          <w:lang w:val="ro-RO"/>
        </w:rPr>
        <w:t xml:space="preserve">, în timp ce numai într-un singur an, din 2018 până în 2019, </w:t>
      </w:r>
      <w:r w:rsidR="005A6E50" w:rsidRPr="00E85EB2">
        <w:rPr>
          <w:iCs/>
          <w:sz w:val="22"/>
          <w:szCs w:val="22"/>
          <w:lang w:val="ro-RO"/>
        </w:rPr>
        <w:t xml:space="preserve">cea mai mare pensie a crescut cu 31.890 de lei. </w:t>
      </w:r>
    </w:p>
    <w:p w:rsidR="00F2123B" w:rsidRPr="00F2123B" w:rsidRDefault="00E85EB2" w:rsidP="00F2123B">
      <w:pPr>
        <w:suppressAutoHyphens/>
        <w:ind w:firstLine="284"/>
        <w:jc w:val="both"/>
        <w:rPr>
          <w:sz w:val="22"/>
          <w:szCs w:val="22"/>
          <w:lang w:eastAsia="ar-SA"/>
        </w:rPr>
      </w:pPr>
      <w:r w:rsidRPr="00E85EB2">
        <w:rPr>
          <w:iCs/>
          <w:sz w:val="22"/>
          <w:szCs w:val="22"/>
        </w:rPr>
        <w:t xml:space="preserve">Creşterea </w:t>
      </w:r>
      <w:r>
        <w:rPr>
          <w:iCs/>
          <w:sz w:val="22"/>
          <w:szCs w:val="22"/>
        </w:rPr>
        <w:t>exorbitantă a fondului</w:t>
      </w:r>
      <w:r w:rsidR="00F2123B">
        <w:rPr>
          <w:iCs/>
          <w:sz w:val="22"/>
          <w:szCs w:val="22"/>
        </w:rPr>
        <w:t xml:space="preserve"> total</w:t>
      </w:r>
      <w:r>
        <w:rPr>
          <w:iCs/>
          <w:sz w:val="22"/>
          <w:szCs w:val="22"/>
        </w:rPr>
        <w:t xml:space="preserve"> de pensii al </w:t>
      </w:r>
      <w:r w:rsidRPr="00E85EB2">
        <w:rPr>
          <w:iCs/>
          <w:sz w:val="22"/>
          <w:szCs w:val="22"/>
        </w:rPr>
        <w:t>f</w:t>
      </w:r>
      <w:r w:rsidRPr="00E85EB2">
        <w:rPr>
          <w:sz w:val="22"/>
          <w:szCs w:val="22"/>
        </w:rPr>
        <w:t xml:space="preserve">rauduloşilor demnitari de lux și al maleficilor justiţiari suprastatalii </w:t>
      </w:r>
      <w:r>
        <w:rPr>
          <w:sz w:val="22"/>
          <w:szCs w:val="22"/>
        </w:rPr>
        <w:t xml:space="preserve">a avut loc </w:t>
      </w:r>
      <w:r w:rsidR="00543745">
        <w:rPr>
          <w:sz w:val="22"/>
          <w:szCs w:val="22"/>
        </w:rPr>
        <w:t xml:space="preserve">(1) </w:t>
      </w:r>
      <w:r>
        <w:rPr>
          <w:sz w:val="22"/>
          <w:szCs w:val="22"/>
        </w:rPr>
        <w:t>prin sporirea numărului și al pensiilor acestora</w:t>
      </w:r>
      <w:r w:rsidR="00543745">
        <w:rPr>
          <w:iCs/>
          <w:sz w:val="22"/>
          <w:szCs w:val="22"/>
        </w:rPr>
        <w:t>, și (2) prin diminuarea</w:t>
      </w:r>
      <w:r w:rsidR="00F2123B">
        <w:rPr>
          <w:iCs/>
          <w:sz w:val="22"/>
          <w:szCs w:val="22"/>
        </w:rPr>
        <w:t xml:space="preserve">, în termeni reali, a </w:t>
      </w:r>
      <w:r w:rsidR="00F2123B">
        <w:rPr>
          <w:iCs/>
          <w:sz w:val="22"/>
          <w:szCs w:val="22"/>
        </w:rPr>
        <w:t>fondului de pensii al</w:t>
      </w:r>
      <w:r w:rsidR="00F2123B">
        <w:rPr>
          <w:iCs/>
          <w:sz w:val="22"/>
          <w:szCs w:val="22"/>
        </w:rPr>
        <w:t xml:space="preserve"> marii majorităţi a pensionarilor. Concluzia: </w:t>
      </w:r>
      <w:r w:rsidR="00F2123B" w:rsidRPr="00F2123B">
        <w:rPr>
          <w:sz w:val="22"/>
          <w:szCs w:val="22"/>
          <w:lang w:eastAsia="ar-SA"/>
        </w:rPr>
        <w:t>„[...]</w:t>
      </w:r>
      <w:r w:rsidR="00F2123B" w:rsidRPr="00D47A4C">
        <w:rPr>
          <w:b/>
          <w:i/>
          <w:color w:val="FF0000"/>
          <w:sz w:val="22"/>
          <w:szCs w:val="22"/>
          <w:lang w:eastAsia="ar-SA"/>
        </w:rPr>
        <w:t xml:space="preserve">cu cât se-nmulţeşte clasa celor ce consumă numai fără a produce cu atât clasa celor ce produc se va da mai tare înapoi, se va hrăni mai rău, va fi supusă la </w:t>
      </w:r>
      <w:proofErr w:type="spellStart"/>
      <w:r w:rsidR="00F2123B" w:rsidRPr="00D47A4C">
        <w:rPr>
          <w:b/>
          <w:i/>
          <w:color w:val="FF0000"/>
          <w:sz w:val="22"/>
          <w:szCs w:val="22"/>
          <w:lang w:eastAsia="ar-SA"/>
        </w:rPr>
        <w:t>boale</w:t>
      </w:r>
      <w:proofErr w:type="spellEnd"/>
      <w:r w:rsidR="00F2123B" w:rsidRPr="00D47A4C">
        <w:rPr>
          <w:b/>
          <w:i/>
          <w:color w:val="FF0000"/>
          <w:sz w:val="22"/>
          <w:szCs w:val="22"/>
          <w:lang w:eastAsia="ar-SA"/>
        </w:rPr>
        <w:t xml:space="preserve"> mai numeroase, se va stinge chiar</w:t>
      </w:r>
      <w:r w:rsidR="00F2123B" w:rsidRPr="00F2123B">
        <w:rPr>
          <w:sz w:val="22"/>
          <w:szCs w:val="22"/>
          <w:lang w:eastAsia="ar-SA"/>
        </w:rPr>
        <w:t xml:space="preserve">[...] </w:t>
      </w:r>
      <w:r w:rsidR="00F2123B" w:rsidRPr="00D47A4C">
        <w:rPr>
          <w:b/>
          <w:i/>
          <w:color w:val="FF0000"/>
          <w:sz w:val="22"/>
          <w:szCs w:val="22"/>
          <w:lang w:eastAsia="ar-SA"/>
        </w:rPr>
        <w:t>când organizarea socială favorizează înmulţirea claselor neproductive, ea favorizează apăsarea și nimicirea celor productive</w:t>
      </w:r>
      <w:r w:rsidR="00F2123B" w:rsidRPr="00F2123B">
        <w:rPr>
          <w:sz w:val="22"/>
          <w:szCs w:val="22"/>
          <w:lang w:eastAsia="ar-SA"/>
        </w:rPr>
        <w:t xml:space="preserve">”. (Eminescu, în „Curierul de Iaşi”, X, nr. 93/1877, </w:t>
      </w:r>
      <w:proofErr w:type="spellStart"/>
      <w:r w:rsidR="00F2123B" w:rsidRPr="00F2123B">
        <w:rPr>
          <w:sz w:val="22"/>
          <w:szCs w:val="22"/>
          <w:lang w:eastAsia="ar-SA"/>
        </w:rPr>
        <w:t>pg</w:t>
      </w:r>
      <w:proofErr w:type="spellEnd"/>
      <w:r w:rsidR="00F2123B" w:rsidRPr="00F2123B">
        <w:rPr>
          <w:sz w:val="22"/>
          <w:szCs w:val="22"/>
          <w:lang w:eastAsia="ar-SA"/>
        </w:rPr>
        <w:t xml:space="preserve">. 3.). </w:t>
      </w:r>
    </w:p>
    <w:p w:rsidR="002D1838" w:rsidRPr="00E85EB2" w:rsidRDefault="002D1838" w:rsidP="004471B4">
      <w:pPr>
        <w:pStyle w:val="NormalWeb"/>
        <w:widowControl w:val="0"/>
        <w:spacing w:before="0" w:beforeAutospacing="0" w:after="0" w:afterAutospacing="0"/>
        <w:ind w:firstLine="284"/>
        <w:jc w:val="center"/>
        <w:rPr>
          <w:sz w:val="22"/>
          <w:szCs w:val="22"/>
          <w:lang w:val="ro-RO"/>
        </w:rPr>
      </w:pPr>
      <w:r w:rsidRPr="00E85EB2">
        <w:rPr>
          <w:sz w:val="22"/>
          <w:szCs w:val="22"/>
          <w:lang w:val="ro-RO"/>
        </w:rPr>
        <w:t>*</w:t>
      </w:r>
    </w:p>
    <w:p w:rsidR="002F0E85" w:rsidRPr="00E85EB2" w:rsidRDefault="002F0E85" w:rsidP="002F0E85">
      <w:pPr>
        <w:pStyle w:val="NormalWeb"/>
        <w:widowControl w:val="0"/>
        <w:spacing w:before="0" w:beforeAutospacing="0" w:after="0" w:afterAutospacing="0"/>
        <w:ind w:firstLine="284"/>
        <w:rPr>
          <w:sz w:val="22"/>
          <w:szCs w:val="22"/>
          <w:lang w:val="ro-RO"/>
        </w:rPr>
      </w:pPr>
      <w:r w:rsidRPr="00E85EB2">
        <w:rPr>
          <w:sz w:val="22"/>
          <w:szCs w:val="22"/>
          <w:lang w:val="ro-RO"/>
        </w:rPr>
        <w:t>Pentru a aprecia corect gravele încălcări ale Constituţiei României în stabilirea pensiilor, consider necesar să prezint și p</w:t>
      </w:r>
      <w:r w:rsidRPr="00E85EB2">
        <w:rPr>
          <w:rFonts w:eastAsiaTheme="minorHAnsi"/>
          <w:sz w:val="22"/>
          <w:szCs w:val="22"/>
          <w:lang w:val="ro-RO"/>
        </w:rPr>
        <w:t>rincipiile constituţionale care trebuie respectate în stabilirea fiecărei pensii.</w:t>
      </w:r>
    </w:p>
    <w:p w:rsidR="002F0E85" w:rsidRPr="00E85EB2" w:rsidRDefault="002F0E85" w:rsidP="002F0E85">
      <w:pPr>
        <w:autoSpaceDE w:val="0"/>
        <w:autoSpaceDN w:val="0"/>
        <w:adjustRightInd w:val="0"/>
        <w:ind w:firstLine="284"/>
        <w:rPr>
          <w:rFonts w:eastAsiaTheme="minorHAnsi"/>
          <w:sz w:val="22"/>
          <w:szCs w:val="22"/>
          <w:lang w:eastAsia="en-US"/>
        </w:rPr>
      </w:pPr>
      <w:r w:rsidRPr="00E85EB2">
        <w:rPr>
          <w:rFonts w:eastAsiaTheme="minorHAnsi"/>
          <w:sz w:val="22"/>
          <w:szCs w:val="22"/>
          <w:lang w:eastAsia="en-US"/>
        </w:rPr>
        <w:t>Principiile constituţionale implică un complex de condiţii de care legiuitorul este ţinut atunci când stabileşte pensia fiecăruia, întrucât aceasta trebuie să fie legală şi proporţională cu contribuţiile achitate, rezonabilă, echitabilă şi să nu diferenţieze pensiile pe criteriul grupelor sau categoriilor de cetăţeni.</w:t>
      </w:r>
    </w:p>
    <w:p w:rsidR="002F0E85" w:rsidRPr="00E85EB2" w:rsidRDefault="002F0E85" w:rsidP="002F0E85">
      <w:pPr>
        <w:ind w:firstLine="284"/>
        <w:jc w:val="both"/>
        <w:rPr>
          <w:rFonts w:eastAsiaTheme="minorHAnsi"/>
          <w:sz w:val="22"/>
          <w:szCs w:val="22"/>
          <w:lang w:eastAsia="en-US"/>
        </w:rPr>
      </w:pPr>
      <w:r w:rsidRPr="00E85EB2">
        <w:rPr>
          <w:rFonts w:eastAsiaTheme="minorHAnsi"/>
          <w:sz w:val="22"/>
          <w:szCs w:val="22"/>
          <w:lang w:eastAsia="en-US"/>
        </w:rPr>
        <w:lastRenderedPageBreak/>
        <w:t>Stabilirea justă a fiecărei pensii trebuie să reflecte însuşi principiul constituţional al egalităţii cetăţenilor în faţa legii, prin impunerea unui tratament identic pentru situaţii identice, ceea ce înseamnă că, la contribuţii egale trebuie să existe pensii egale.</w:t>
      </w:r>
    </w:p>
    <w:p w:rsidR="002F0E85" w:rsidRPr="00E85EB2" w:rsidRDefault="002F0E85" w:rsidP="002F0E85">
      <w:pPr>
        <w:ind w:firstLine="284"/>
        <w:jc w:val="both"/>
        <w:rPr>
          <w:rFonts w:eastAsiaTheme="minorHAnsi"/>
          <w:sz w:val="22"/>
          <w:szCs w:val="22"/>
          <w:lang w:eastAsia="en-US"/>
        </w:rPr>
      </w:pPr>
      <w:r w:rsidRPr="00E85EB2">
        <w:rPr>
          <w:rFonts w:eastAsiaTheme="minorHAnsi"/>
          <w:sz w:val="22"/>
          <w:szCs w:val="22"/>
          <w:lang w:eastAsia="en-US"/>
        </w:rPr>
        <w:t>Egalitatea de tratament presupune în mod necesar identitatea de situaţii juridice, calificarea unei reglementări ca fiind discriminatorie se justifică doar atunci când, pentru situaţii similare, se instituie regimuri juridice diferite pentru persoanele cărora li se aplică.</w:t>
      </w:r>
    </w:p>
    <w:p w:rsidR="002F0E85" w:rsidRPr="00E85EB2" w:rsidRDefault="002F0E85" w:rsidP="002F0E85">
      <w:pPr>
        <w:widowControl w:val="0"/>
        <w:autoSpaceDE w:val="0"/>
        <w:autoSpaceDN w:val="0"/>
        <w:adjustRightInd w:val="0"/>
        <w:ind w:firstLine="284"/>
        <w:jc w:val="both"/>
        <w:rPr>
          <w:b/>
          <w:bCs/>
          <w:w w:val="90"/>
          <w:sz w:val="22"/>
          <w:szCs w:val="28"/>
        </w:rPr>
      </w:pPr>
      <w:r w:rsidRPr="00E85EB2">
        <w:rPr>
          <w:rFonts w:eastAsiaTheme="minorHAnsi"/>
          <w:sz w:val="22"/>
          <w:szCs w:val="22"/>
          <w:lang w:eastAsia="en-US"/>
        </w:rPr>
        <w:t>Ori, în condiţiile în care, pentru contribuţii similare, se instituie pensii foarte diferite</w:t>
      </w:r>
      <w:r w:rsidR="000C6BCC" w:rsidRPr="00E85EB2">
        <w:rPr>
          <w:rFonts w:eastAsiaTheme="minorHAnsi"/>
          <w:sz w:val="22"/>
          <w:szCs w:val="22"/>
          <w:lang w:eastAsia="en-US"/>
        </w:rPr>
        <w:t xml:space="preserve"> (de până la 10 – </w:t>
      </w:r>
      <w:r w:rsidR="00207598" w:rsidRPr="00E85EB2">
        <w:rPr>
          <w:rFonts w:eastAsiaTheme="minorHAnsi"/>
          <w:sz w:val="22"/>
          <w:szCs w:val="22"/>
          <w:lang w:eastAsia="en-US"/>
        </w:rPr>
        <w:t>3</w:t>
      </w:r>
      <w:r w:rsidR="000C6BCC" w:rsidRPr="00E85EB2">
        <w:rPr>
          <w:rFonts w:eastAsiaTheme="minorHAnsi"/>
          <w:sz w:val="22"/>
          <w:szCs w:val="22"/>
          <w:lang w:eastAsia="en-US"/>
        </w:rPr>
        <w:t>0 de ori mai mari decât cele care se cuvin după principiul contributivităţii)</w:t>
      </w:r>
      <w:r w:rsidRPr="00E85EB2">
        <w:rPr>
          <w:rFonts w:eastAsiaTheme="minorHAnsi"/>
          <w:sz w:val="22"/>
          <w:szCs w:val="22"/>
          <w:lang w:eastAsia="en-US"/>
        </w:rPr>
        <w:t xml:space="preserve">, reglementările sunt discriminatorii, încălcând grav prevederile </w:t>
      </w:r>
      <w:r w:rsidRPr="00E85EB2">
        <w:rPr>
          <w:b/>
          <w:sz w:val="22"/>
          <w:szCs w:val="28"/>
        </w:rPr>
        <w:t xml:space="preserve">„Art. 16. </w:t>
      </w:r>
      <w:r w:rsidRPr="00E85EB2">
        <w:rPr>
          <w:b/>
          <w:bCs/>
          <w:w w:val="90"/>
          <w:sz w:val="22"/>
          <w:szCs w:val="28"/>
        </w:rPr>
        <w:t>Egalitatea în drepturi” din Constituţia României, prin care se dispune clar, precis şi la modul imperativ că:</w:t>
      </w:r>
    </w:p>
    <w:p w:rsidR="002F0E85" w:rsidRPr="00E85EB2" w:rsidRDefault="002F0E85" w:rsidP="002F0E85">
      <w:pPr>
        <w:widowControl w:val="0"/>
        <w:autoSpaceDE w:val="0"/>
        <w:autoSpaceDN w:val="0"/>
        <w:adjustRightInd w:val="0"/>
        <w:ind w:firstLine="284"/>
        <w:rPr>
          <w:b/>
          <w:sz w:val="22"/>
          <w:szCs w:val="28"/>
        </w:rPr>
      </w:pPr>
      <w:r w:rsidRPr="00E85EB2">
        <w:rPr>
          <w:b/>
          <w:bCs/>
          <w:sz w:val="22"/>
          <w:szCs w:val="28"/>
        </w:rPr>
        <w:t>„</w:t>
      </w:r>
      <w:r w:rsidRPr="00E85EB2">
        <w:rPr>
          <w:b/>
          <w:sz w:val="22"/>
          <w:szCs w:val="28"/>
        </w:rPr>
        <w:t xml:space="preserve">(1) Cetăţenii sunt egali în faţa legii şi a autorităţilor publice, </w:t>
      </w:r>
      <w:r w:rsidRPr="00E85EB2">
        <w:rPr>
          <w:b/>
          <w:i/>
          <w:sz w:val="22"/>
          <w:szCs w:val="28"/>
        </w:rPr>
        <w:t>fără privilegii şi fără discriminări</w:t>
      </w:r>
      <w:r w:rsidRPr="00E85EB2">
        <w:rPr>
          <w:b/>
          <w:sz w:val="22"/>
          <w:szCs w:val="28"/>
        </w:rPr>
        <w:t xml:space="preserve">”, şi </w:t>
      </w:r>
    </w:p>
    <w:p w:rsidR="002F0E85" w:rsidRPr="00E85EB2" w:rsidRDefault="002F0E85" w:rsidP="002F0E85">
      <w:pPr>
        <w:widowControl w:val="0"/>
        <w:autoSpaceDE w:val="0"/>
        <w:autoSpaceDN w:val="0"/>
        <w:adjustRightInd w:val="0"/>
        <w:ind w:firstLine="284"/>
        <w:rPr>
          <w:b/>
          <w:sz w:val="22"/>
          <w:szCs w:val="28"/>
        </w:rPr>
      </w:pPr>
      <w:r w:rsidRPr="00E85EB2">
        <w:rPr>
          <w:b/>
          <w:sz w:val="22"/>
          <w:szCs w:val="28"/>
        </w:rPr>
        <w:t>(2) Nimeni nu este mai presus de lege”</w:t>
      </w:r>
    </w:p>
    <w:p w:rsidR="002F0E85" w:rsidRPr="00E85EB2" w:rsidRDefault="002F0E85" w:rsidP="004471B4">
      <w:pPr>
        <w:pStyle w:val="NormalWeb"/>
        <w:widowControl w:val="0"/>
        <w:spacing w:before="0" w:beforeAutospacing="0" w:after="0" w:afterAutospacing="0"/>
        <w:ind w:firstLine="284"/>
        <w:jc w:val="center"/>
        <w:rPr>
          <w:sz w:val="22"/>
          <w:szCs w:val="22"/>
          <w:lang w:val="ro-RO"/>
        </w:rPr>
      </w:pPr>
      <w:r w:rsidRPr="00E85EB2">
        <w:rPr>
          <w:sz w:val="22"/>
          <w:szCs w:val="22"/>
          <w:lang w:val="ro-RO"/>
        </w:rPr>
        <w:t>*</w:t>
      </w:r>
    </w:p>
    <w:p w:rsidR="005B17BC" w:rsidRPr="0054414B" w:rsidRDefault="005B17BC" w:rsidP="00334E83">
      <w:pPr>
        <w:widowControl w:val="0"/>
        <w:ind w:firstLine="284"/>
        <w:rPr>
          <w:iCs/>
          <w:sz w:val="22"/>
          <w:szCs w:val="22"/>
        </w:rPr>
      </w:pPr>
      <w:r w:rsidRPr="0054414B">
        <w:rPr>
          <w:iCs/>
          <w:sz w:val="22"/>
          <w:szCs w:val="22"/>
        </w:rPr>
        <w:t xml:space="preserve">Principalele inechităţi, discriminări, privilegii şi fraude, săvârşite </w:t>
      </w:r>
      <w:r w:rsidRPr="0054414B">
        <w:rPr>
          <w:sz w:val="22"/>
          <w:szCs w:val="22"/>
        </w:rPr>
        <w:t xml:space="preserve">în România, prin </w:t>
      </w:r>
      <w:r w:rsidR="00610559" w:rsidRPr="0054414B">
        <w:rPr>
          <w:sz w:val="22"/>
          <w:szCs w:val="22"/>
        </w:rPr>
        <w:t>cele peste 80</w:t>
      </w:r>
      <w:r w:rsidR="00457661" w:rsidRPr="0054414B">
        <w:rPr>
          <w:sz w:val="22"/>
          <w:szCs w:val="22"/>
        </w:rPr>
        <w:t xml:space="preserve"> de „</w:t>
      </w:r>
      <w:r w:rsidR="00457661" w:rsidRPr="0054414B">
        <w:rPr>
          <w:i/>
          <w:sz w:val="22"/>
          <w:szCs w:val="22"/>
        </w:rPr>
        <w:t>legi speciale</w:t>
      </w:r>
      <w:r w:rsidR="00457661" w:rsidRPr="0054414B">
        <w:rPr>
          <w:sz w:val="22"/>
          <w:szCs w:val="22"/>
        </w:rPr>
        <w:t>” în acordarea</w:t>
      </w:r>
      <w:r w:rsidRPr="0054414B">
        <w:rPr>
          <w:sz w:val="22"/>
          <w:szCs w:val="22"/>
        </w:rPr>
        <w:t xml:space="preserve"> pensiilor, s-au făcut de către</w:t>
      </w:r>
      <w:r w:rsidR="00457661" w:rsidRPr="0054414B">
        <w:rPr>
          <w:sz w:val="22"/>
          <w:szCs w:val="22"/>
        </w:rPr>
        <w:t xml:space="preserve"> </w:t>
      </w:r>
      <w:r w:rsidR="00744624" w:rsidRPr="0054414B">
        <w:rPr>
          <w:sz w:val="22"/>
          <w:szCs w:val="22"/>
        </w:rPr>
        <w:t>„</w:t>
      </w:r>
      <w:r w:rsidR="00457661" w:rsidRPr="0054414B">
        <w:rPr>
          <w:b/>
          <w:i/>
          <w:sz w:val="22"/>
          <w:szCs w:val="22"/>
        </w:rPr>
        <w:t>frauduloşii demnitari de lux</w:t>
      </w:r>
      <w:r w:rsidR="00457661" w:rsidRPr="0054414B">
        <w:rPr>
          <w:sz w:val="22"/>
          <w:szCs w:val="22"/>
        </w:rPr>
        <w:t>”, şi de către „</w:t>
      </w:r>
      <w:r w:rsidR="00744624" w:rsidRPr="0054414B">
        <w:rPr>
          <w:b/>
          <w:i/>
          <w:sz w:val="22"/>
          <w:szCs w:val="22"/>
        </w:rPr>
        <w:t>maleficii</w:t>
      </w:r>
      <w:r w:rsidR="00744624" w:rsidRPr="0054414B">
        <w:rPr>
          <w:sz w:val="22"/>
          <w:szCs w:val="22"/>
        </w:rPr>
        <w:t xml:space="preserve"> </w:t>
      </w:r>
      <w:r w:rsidR="00457661" w:rsidRPr="0054414B">
        <w:rPr>
          <w:b/>
          <w:i/>
          <w:sz w:val="22"/>
          <w:szCs w:val="22"/>
        </w:rPr>
        <w:t>justiţiari suprastatalii</w:t>
      </w:r>
      <w:r w:rsidR="00457661" w:rsidRPr="0054414B">
        <w:rPr>
          <w:sz w:val="22"/>
          <w:szCs w:val="22"/>
        </w:rPr>
        <w:t>”</w:t>
      </w:r>
      <w:r w:rsidR="00A96915" w:rsidRPr="0054414B">
        <w:rPr>
          <w:sz w:val="22"/>
          <w:szCs w:val="22"/>
        </w:rPr>
        <w:t xml:space="preserve">, </w:t>
      </w:r>
      <w:r w:rsidR="00A96915" w:rsidRPr="0054414B">
        <w:rPr>
          <w:b/>
          <w:i/>
          <w:sz w:val="22"/>
          <w:szCs w:val="22"/>
        </w:rPr>
        <w:t>din statul paralel</w:t>
      </w:r>
      <w:r w:rsidR="00457661" w:rsidRPr="0054414B">
        <w:rPr>
          <w:sz w:val="22"/>
          <w:szCs w:val="22"/>
        </w:rPr>
        <w:t>,</w:t>
      </w:r>
      <w:r w:rsidRPr="0054414B">
        <w:rPr>
          <w:sz w:val="22"/>
          <w:szCs w:val="22"/>
        </w:rPr>
        <w:t xml:space="preserve"> care au legiferat, direct sau prin interpuşi, pentru propriul interes, în scop fraudulos, </w:t>
      </w:r>
      <w:r w:rsidRPr="0054414B">
        <w:rPr>
          <w:iCs/>
          <w:sz w:val="22"/>
          <w:szCs w:val="22"/>
        </w:rPr>
        <w:t xml:space="preserve">prin: </w:t>
      </w:r>
    </w:p>
    <w:p w:rsidR="00837B3E" w:rsidRPr="00E85EB2" w:rsidRDefault="007735EA" w:rsidP="007E4A10">
      <w:pPr>
        <w:widowControl w:val="0"/>
        <w:ind w:firstLine="284"/>
        <w:rPr>
          <w:iCs/>
          <w:sz w:val="22"/>
          <w:szCs w:val="22"/>
        </w:rPr>
      </w:pPr>
      <w:r w:rsidRPr="00E85EB2">
        <w:rPr>
          <w:rFonts w:ascii="Tahoma" w:hAnsi="Tahoma" w:cs="Tahoma"/>
          <w:b/>
          <w:szCs w:val="22"/>
        </w:rPr>
        <w:t>1</w:t>
      </w:r>
      <w:r w:rsidRPr="00E85EB2">
        <w:rPr>
          <w:sz w:val="22"/>
          <w:szCs w:val="22"/>
        </w:rPr>
        <w:t xml:space="preserve">. Situarea lor mai presus de lege şi prin </w:t>
      </w:r>
      <w:r w:rsidRPr="0054414B">
        <w:rPr>
          <w:b/>
          <w:sz w:val="22"/>
          <w:szCs w:val="22"/>
        </w:rPr>
        <w:t xml:space="preserve">stabilirea, în mod abuziv, pentru propriul interes, a unor </w:t>
      </w:r>
      <w:r w:rsidRPr="00D47A4C">
        <w:rPr>
          <w:b/>
          <w:i/>
          <w:color w:val="00B0F0"/>
          <w:sz w:val="22"/>
          <w:szCs w:val="22"/>
        </w:rPr>
        <w:t>venituri exorbitante</w:t>
      </w:r>
      <w:r w:rsidRPr="00D47A4C">
        <w:rPr>
          <w:b/>
          <w:color w:val="00B0F0"/>
          <w:sz w:val="22"/>
          <w:szCs w:val="22"/>
        </w:rPr>
        <w:t>, salariale</w:t>
      </w:r>
      <w:r w:rsidR="00D47A4C" w:rsidRPr="00D47A4C">
        <w:rPr>
          <w:b/>
          <w:color w:val="00B0F0"/>
          <w:sz w:val="22"/>
          <w:szCs w:val="22"/>
        </w:rPr>
        <w:t>,</w:t>
      </w:r>
      <w:r w:rsidRPr="00D47A4C">
        <w:rPr>
          <w:b/>
          <w:color w:val="00B0F0"/>
          <w:sz w:val="22"/>
          <w:szCs w:val="22"/>
        </w:rPr>
        <w:t xml:space="preserve"> de până la </w:t>
      </w:r>
      <w:r w:rsidRPr="00D47A4C">
        <w:rPr>
          <w:b/>
          <w:i/>
          <w:color w:val="00B0F0"/>
          <w:sz w:val="22"/>
          <w:szCs w:val="22"/>
        </w:rPr>
        <w:t>76</w:t>
      </w:r>
      <w:r w:rsidRPr="00D47A4C">
        <w:rPr>
          <w:b/>
          <w:i/>
          <w:iCs/>
          <w:color w:val="00B0F0"/>
          <w:sz w:val="22"/>
          <w:szCs w:val="22"/>
        </w:rPr>
        <w:t>.000 de euro într-o lună</w:t>
      </w:r>
      <w:r w:rsidRPr="00D47A4C">
        <w:rPr>
          <w:b/>
          <w:iCs/>
          <w:color w:val="00B0F0"/>
          <w:sz w:val="22"/>
          <w:szCs w:val="22"/>
        </w:rPr>
        <w:t xml:space="preserve">, şi din </w:t>
      </w:r>
      <w:r w:rsidRPr="00D47A4C">
        <w:rPr>
          <w:b/>
          <w:i/>
          <w:iCs/>
          <w:color w:val="00B0F0"/>
          <w:sz w:val="22"/>
          <w:szCs w:val="22"/>
        </w:rPr>
        <w:t>pensii</w:t>
      </w:r>
      <w:r w:rsidR="00D47A4C" w:rsidRPr="00D47A4C">
        <w:rPr>
          <w:b/>
          <w:i/>
          <w:iCs/>
          <w:color w:val="00B0F0"/>
          <w:sz w:val="22"/>
          <w:szCs w:val="22"/>
        </w:rPr>
        <w:t>,</w:t>
      </w:r>
      <w:r w:rsidRPr="00D47A4C">
        <w:rPr>
          <w:b/>
          <w:i/>
          <w:iCs/>
          <w:color w:val="00B0F0"/>
          <w:sz w:val="22"/>
          <w:szCs w:val="22"/>
        </w:rPr>
        <w:t xml:space="preserve"> de până la </w:t>
      </w:r>
      <w:r w:rsidR="00C80BDA" w:rsidRPr="00D47A4C">
        <w:rPr>
          <w:b/>
          <w:i/>
          <w:color w:val="00B0F0"/>
          <w:sz w:val="22"/>
          <w:szCs w:val="22"/>
        </w:rPr>
        <w:t>73.890 de lei</w:t>
      </w:r>
      <w:r w:rsidRPr="00D47A4C">
        <w:rPr>
          <w:b/>
          <w:i/>
          <w:iCs/>
          <w:color w:val="00B0F0"/>
          <w:sz w:val="22"/>
          <w:szCs w:val="22"/>
        </w:rPr>
        <w:t xml:space="preserve"> lunar</w:t>
      </w:r>
      <w:r w:rsidRPr="00D47A4C">
        <w:rPr>
          <w:iCs/>
          <w:color w:val="00B0F0"/>
          <w:sz w:val="22"/>
          <w:szCs w:val="22"/>
        </w:rPr>
        <w:t xml:space="preserve"> </w:t>
      </w:r>
      <w:r w:rsidRPr="00E85EB2">
        <w:rPr>
          <w:iCs/>
          <w:sz w:val="22"/>
          <w:szCs w:val="22"/>
        </w:rPr>
        <w:t xml:space="preserve">(mass-media a relatat pe larg despre asemenea venituri salariale şi </w:t>
      </w:r>
      <w:r w:rsidR="00572FE0" w:rsidRPr="00E85EB2">
        <w:rPr>
          <w:iCs/>
          <w:sz w:val="22"/>
          <w:szCs w:val="22"/>
        </w:rPr>
        <w:t>despre asemenea pensii</w:t>
      </w:r>
      <w:r w:rsidRPr="00E85EB2">
        <w:rPr>
          <w:iCs/>
          <w:sz w:val="22"/>
          <w:szCs w:val="22"/>
        </w:rPr>
        <w:t xml:space="preserve"> exorbitante, care pot fi văzute cu uşurinţă şi pe Internet). </w:t>
      </w:r>
    </w:p>
    <w:p w:rsidR="00837B3E" w:rsidRPr="00E85EB2" w:rsidRDefault="005B17BC" w:rsidP="00837B3E">
      <w:pPr>
        <w:widowControl w:val="0"/>
        <w:ind w:firstLine="284"/>
        <w:jc w:val="right"/>
        <w:rPr>
          <w:sz w:val="22"/>
          <w:szCs w:val="22"/>
        </w:rPr>
      </w:pPr>
      <w:r w:rsidRPr="00E85EB2">
        <w:rPr>
          <w:sz w:val="22"/>
          <w:szCs w:val="22"/>
        </w:rPr>
        <w:t>„</w:t>
      </w:r>
      <w:r w:rsidRPr="00D47A4C">
        <w:rPr>
          <w:b/>
          <w:i/>
          <w:color w:val="FF0000"/>
          <w:sz w:val="22"/>
          <w:szCs w:val="22"/>
        </w:rPr>
        <w:t>V</w:t>
      </w:r>
      <w:r w:rsidRPr="00D47A4C">
        <w:rPr>
          <w:b/>
          <w:i/>
          <w:iCs/>
          <w:color w:val="FF0000"/>
          <w:sz w:val="22"/>
          <w:szCs w:val="22"/>
        </w:rPr>
        <w:t xml:space="preserve">eniturile salariale şi pensiile </w:t>
      </w:r>
      <w:r w:rsidRPr="00D47A4C">
        <w:rPr>
          <w:b/>
          <w:i/>
          <w:color w:val="FF0000"/>
          <w:sz w:val="22"/>
          <w:szCs w:val="22"/>
        </w:rPr>
        <w:t>exorbitante şi necuvenite încasate de bugetarii de lux, situaţi mai presus de lege,</w:t>
      </w:r>
      <w:r w:rsidRPr="00D47A4C">
        <w:rPr>
          <w:b/>
          <w:i/>
          <w:iCs/>
          <w:color w:val="FF0000"/>
          <w:sz w:val="22"/>
          <w:szCs w:val="22"/>
        </w:rPr>
        <w:t xml:space="preserve"> reprezintă, în realitate, un furt de la cei cărora le este foame şi nu au ce mânca</w:t>
      </w:r>
      <w:r w:rsidRPr="00E85EB2">
        <w:rPr>
          <w:iCs/>
          <w:sz w:val="22"/>
          <w:szCs w:val="22"/>
        </w:rPr>
        <w:t>”</w:t>
      </w:r>
      <w:r w:rsidRPr="00E85EB2">
        <w:rPr>
          <w:sz w:val="22"/>
          <w:szCs w:val="22"/>
        </w:rPr>
        <w:t xml:space="preserve">. </w:t>
      </w:r>
    </w:p>
    <w:p w:rsidR="005B17BC" w:rsidRPr="00E85EB2" w:rsidRDefault="005B17BC" w:rsidP="00837B3E">
      <w:pPr>
        <w:widowControl w:val="0"/>
        <w:ind w:firstLine="284"/>
        <w:jc w:val="right"/>
        <w:rPr>
          <w:b/>
          <w:caps/>
          <w:sz w:val="22"/>
          <w:szCs w:val="22"/>
        </w:rPr>
      </w:pPr>
      <w:r w:rsidRPr="00E85EB2">
        <w:rPr>
          <w:sz w:val="22"/>
          <w:szCs w:val="22"/>
        </w:rPr>
        <w:t xml:space="preserve">(N. Grigorie </w:t>
      </w:r>
      <w:proofErr w:type="spellStart"/>
      <w:r w:rsidRPr="00E85EB2">
        <w:rPr>
          <w:sz w:val="22"/>
          <w:szCs w:val="22"/>
        </w:rPr>
        <w:t>Lăcriţa</w:t>
      </w:r>
      <w:proofErr w:type="spellEnd"/>
      <w:r w:rsidRPr="00E85EB2">
        <w:rPr>
          <w:sz w:val="22"/>
          <w:szCs w:val="22"/>
        </w:rPr>
        <w:t>).</w:t>
      </w:r>
    </w:p>
    <w:p w:rsidR="005B17BC" w:rsidRPr="00E85EB2" w:rsidRDefault="005B17BC" w:rsidP="00C80BDA">
      <w:pPr>
        <w:pStyle w:val="NormalWeb"/>
        <w:spacing w:before="0" w:beforeAutospacing="0" w:after="0" w:afterAutospacing="0"/>
        <w:ind w:firstLine="284"/>
        <w:rPr>
          <w:sz w:val="22"/>
          <w:szCs w:val="22"/>
          <w:lang w:val="ro-RO"/>
        </w:rPr>
      </w:pPr>
      <w:r w:rsidRPr="00E85EB2">
        <w:rPr>
          <w:sz w:val="22"/>
          <w:szCs w:val="22"/>
          <w:lang w:val="ro-RO"/>
        </w:rPr>
        <w:t>Spre exemplu, aşa după cum a relatat pe larg mass-media</w:t>
      </w:r>
      <w:r w:rsidR="00C80BDA" w:rsidRPr="00E85EB2">
        <w:rPr>
          <w:rStyle w:val="FootnoteReference"/>
          <w:rFonts w:ascii="Tahoma" w:hAnsi="Tahoma" w:cs="Tahoma"/>
          <w:b/>
          <w:sz w:val="22"/>
          <w:szCs w:val="22"/>
          <w:lang w:val="ro-RO"/>
        </w:rPr>
        <w:footnoteReference w:id="2"/>
      </w:r>
      <w:r w:rsidRPr="00E85EB2">
        <w:rPr>
          <w:sz w:val="22"/>
          <w:szCs w:val="22"/>
          <w:lang w:val="ro-RO"/>
        </w:rPr>
        <w:t xml:space="preserve"> în anul 2012 preşedintele Comisii de Supraveghere a Asigurărilor (CSA), numit în funcţie după </w:t>
      </w:r>
      <w:r w:rsidRPr="00E85EB2">
        <w:rPr>
          <w:i/>
          <w:sz w:val="22"/>
          <w:szCs w:val="22"/>
          <w:lang w:val="ro-RO"/>
        </w:rPr>
        <w:t>criterii politicianiste</w:t>
      </w:r>
      <w:r w:rsidRPr="00E85EB2">
        <w:rPr>
          <w:sz w:val="22"/>
          <w:szCs w:val="22"/>
          <w:lang w:val="ro-RO"/>
        </w:rPr>
        <w:t xml:space="preserve">, a avut un </w:t>
      </w:r>
      <w:r w:rsidRPr="00E85EB2">
        <w:rPr>
          <w:b/>
          <w:i/>
          <w:sz w:val="22"/>
          <w:szCs w:val="22"/>
          <w:lang w:val="ro-RO"/>
        </w:rPr>
        <w:t>salariu lunar de peste 30.000 de euro</w:t>
      </w:r>
      <w:r w:rsidRPr="00E85EB2">
        <w:rPr>
          <w:sz w:val="22"/>
          <w:szCs w:val="22"/>
          <w:lang w:val="ro-RO"/>
        </w:rPr>
        <w:t xml:space="preserve">, iar în lunile noiembrie şi decembrie 2012 a încasat, cu prime şi cu sporuri, </w:t>
      </w:r>
      <w:r w:rsidRPr="00E85EB2">
        <w:rPr>
          <w:b/>
          <w:i/>
          <w:sz w:val="22"/>
          <w:szCs w:val="22"/>
          <w:lang w:val="ro-RO"/>
        </w:rPr>
        <w:t>un venit</w:t>
      </w:r>
      <w:r w:rsidR="00572FE0" w:rsidRPr="00E85EB2">
        <w:rPr>
          <w:b/>
          <w:i/>
          <w:sz w:val="22"/>
          <w:szCs w:val="22"/>
          <w:lang w:val="ro-RO"/>
        </w:rPr>
        <w:t xml:space="preserve"> salarial</w:t>
      </w:r>
      <w:r w:rsidRPr="00E85EB2">
        <w:rPr>
          <w:b/>
          <w:i/>
          <w:sz w:val="22"/>
          <w:szCs w:val="22"/>
          <w:lang w:val="ro-RO"/>
        </w:rPr>
        <w:t xml:space="preserve"> total de</w:t>
      </w:r>
      <w:r w:rsidRPr="00E85EB2">
        <w:rPr>
          <w:sz w:val="22"/>
          <w:szCs w:val="22"/>
          <w:lang w:val="ro-RO"/>
        </w:rPr>
        <w:t xml:space="preserve"> 151.851 de euro</w:t>
      </w:r>
      <w:r w:rsidR="00C80BDA" w:rsidRPr="00E85EB2">
        <w:rPr>
          <w:sz w:val="22"/>
          <w:szCs w:val="22"/>
          <w:lang w:val="ro-RO"/>
        </w:rPr>
        <w:t>,</w:t>
      </w:r>
      <w:r w:rsidRPr="00E85EB2">
        <w:rPr>
          <w:sz w:val="22"/>
          <w:szCs w:val="22"/>
          <w:lang w:val="ro-RO"/>
        </w:rPr>
        <w:t xml:space="preserve"> adică aproape </w:t>
      </w:r>
      <w:r w:rsidRPr="00E85EB2">
        <w:rPr>
          <w:b/>
          <w:i/>
          <w:sz w:val="22"/>
          <w:szCs w:val="22"/>
          <w:lang w:val="ro-RO"/>
        </w:rPr>
        <w:t>76.000 de euro într-o lună</w:t>
      </w:r>
      <w:r w:rsidRPr="00E85EB2">
        <w:rPr>
          <w:sz w:val="22"/>
          <w:szCs w:val="22"/>
          <w:lang w:val="ro-RO"/>
        </w:rPr>
        <w:t xml:space="preserve">. În ultimele două luni ale anului 2013, preşedintele </w:t>
      </w:r>
      <w:proofErr w:type="spellStart"/>
      <w:r w:rsidRPr="00E85EB2">
        <w:rPr>
          <w:sz w:val="22"/>
          <w:szCs w:val="22"/>
          <w:lang w:val="ro-RO"/>
        </w:rPr>
        <w:t>ASF</w:t>
      </w:r>
      <w:proofErr w:type="spellEnd"/>
      <w:r w:rsidRPr="00E85EB2">
        <w:rPr>
          <w:sz w:val="22"/>
          <w:szCs w:val="22"/>
          <w:lang w:val="ro-RO"/>
        </w:rPr>
        <w:t xml:space="preserve">, numit în funcţie tot după </w:t>
      </w:r>
      <w:r w:rsidRPr="00E85EB2">
        <w:rPr>
          <w:i/>
          <w:sz w:val="22"/>
          <w:szCs w:val="22"/>
          <w:lang w:val="ro-RO"/>
        </w:rPr>
        <w:t>criterii politicianiste</w:t>
      </w:r>
      <w:r w:rsidRPr="00E85EB2">
        <w:rPr>
          <w:sz w:val="22"/>
          <w:szCs w:val="22"/>
          <w:lang w:val="ro-RO"/>
        </w:rPr>
        <w:t xml:space="preserve">, a încasat un </w:t>
      </w:r>
      <w:r w:rsidRPr="00E85EB2">
        <w:rPr>
          <w:b/>
          <w:i/>
          <w:sz w:val="22"/>
          <w:szCs w:val="22"/>
          <w:lang w:val="ro-RO"/>
        </w:rPr>
        <w:t>venit</w:t>
      </w:r>
      <w:r w:rsidR="00572FE0" w:rsidRPr="00E85EB2">
        <w:rPr>
          <w:b/>
          <w:i/>
          <w:sz w:val="22"/>
          <w:szCs w:val="22"/>
          <w:lang w:val="ro-RO"/>
        </w:rPr>
        <w:t xml:space="preserve"> salarial</w:t>
      </w:r>
      <w:r w:rsidRPr="00E85EB2">
        <w:rPr>
          <w:b/>
          <w:i/>
          <w:sz w:val="22"/>
          <w:szCs w:val="22"/>
          <w:lang w:val="ro-RO"/>
        </w:rPr>
        <w:t xml:space="preserve"> brut total de</w:t>
      </w:r>
      <w:r w:rsidRPr="00E85EB2">
        <w:rPr>
          <w:sz w:val="22"/>
          <w:szCs w:val="22"/>
          <w:lang w:val="ro-RO"/>
        </w:rPr>
        <w:t xml:space="preserve"> 72.094 de euro, iar prim-vicepreşedintele 69.043 de euro, dintre care </w:t>
      </w:r>
      <w:r w:rsidRPr="00E85EB2">
        <w:rPr>
          <w:b/>
          <w:i/>
          <w:sz w:val="22"/>
          <w:szCs w:val="22"/>
          <w:lang w:val="ro-RO"/>
        </w:rPr>
        <w:t>50.946 de euro în luna decembrie 2013</w:t>
      </w:r>
      <w:r w:rsidRPr="00E85EB2">
        <w:rPr>
          <w:sz w:val="22"/>
          <w:szCs w:val="22"/>
          <w:lang w:val="ro-RO"/>
        </w:rPr>
        <w:t xml:space="preserve">. </w:t>
      </w:r>
    </w:p>
    <w:p w:rsidR="005B17BC" w:rsidRPr="00D47A4C" w:rsidRDefault="005B17BC" w:rsidP="004471B4">
      <w:pPr>
        <w:pStyle w:val="NormalWeb"/>
        <w:widowControl w:val="0"/>
        <w:spacing w:before="0" w:beforeAutospacing="0" w:after="0" w:afterAutospacing="0"/>
        <w:ind w:firstLine="284"/>
        <w:jc w:val="right"/>
        <w:rPr>
          <w:b/>
          <w:i/>
          <w:color w:val="FF0000"/>
          <w:sz w:val="22"/>
          <w:szCs w:val="22"/>
          <w:lang w:val="ro-RO"/>
        </w:rPr>
      </w:pPr>
      <w:r w:rsidRPr="00E85EB2">
        <w:rPr>
          <w:sz w:val="22"/>
          <w:szCs w:val="22"/>
          <w:lang w:val="ro-RO"/>
        </w:rPr>
        <w:t>„</w:t>
      </w:r>
      <w:r w:rsidRPr="00D47A4C">
        <w:rPr>
          <w:b/>
          <w:i/>
          <w:color w:val="FF0000"/>
          <w:sz w:val="22"/>
          <w:szCs w:val="22"/>
          <w:lang w:val="ro-RO"/>
        </w:rPr>
        <w:t xml:space="preserve">Greşelile politicianului sunt crime, căci în urma lor suferă milioane de oameni nevinovaţi, </w:t>
      </w:r>
    </w:p>
    <w:p w:rsidR="005B17BC" w:rsidRPr="00E85EB2" w:rsidRDefault="005B17BC" w:rsidP="004471B4">
      <w:pPr>
        <w:pStyle w:val="NormalWeb"/>
        <w:widowControl w:val="0"/>
        <w:spacing w:before="0" w:beforeAutospacing="0" w:after="0" w:afterAutospacing="0"/>
        <w:ind w:firstLine="284"/>
        <w:jc w:val="right"/>
        <w:rPr>
          <w:sz w:val="22"/>
          <w:szCs w:val="22"/>
          <w:lang w:val="ro-RO"/>
        </w:rPr>
      </w:pPr>
      <w:r w:rsidRPr="00D47A4C">
        <w:rPr>
          <w:b/>
          <w:i/>
          <w:color w:val="FF0000"/>
          <w:sz w:val="22"/>
          <w:szCs w:val="22"/>
          <w:lang w:val="ro-RO"/>
        </w:rPr>
        <w:t>se împiedică dezvoltarea unei ţări întregi şi se împiedică, pentru zeci de ani înainte, viitorul ei</w:t>
      </w:r>
      <w:r w:rsidRPr="00E85EB2">
        <w:rPr>
          <w:sz w:val="22"/>
          <w:szCs w:val="22"/>
          <w:lang w:val="ro-RO"/>
        </w:rPr>
        <w:t xml:space="preserve">.” </w:t>
      </w:r>
    </w:p>
    <w:p w:rsidR="005B17BC" w:rsidRPr="00E85EB2" w:rsidRDefault="005B17BC" w:rsidP="004471B4">
      <w:pPr>
        <w:pStyle w:val="NormalWeb"/>
        <w:widowControl w:val="0"/>
        <w:spacing w:before="0" w:beforeAutospacing="0" w:after="0" w:afterAutospacing="0"/>
        <w:ind w:firstLine="284"/>
        <w:jc w:val="right"/>
        <w:rPr>
          <w:sz w:val="22"/>
          <w:szCs w:val="22"/>
          <w:lang w:val="ro-RO"/>
        </w:rPr>
      </w:pPr>
      <w:r w:rsidRPr="00E85EB2">
        <w:rPr>
          <w:sz w:val="22"/>
          <w:szCs w:val="22"/>
          <w:lang w:val="ro-RO"/>
        </w:rPr>
        <w:t xml:space="preserve">                                                                            (Mihai Eminescu despre politică).</w:t>
      </w:r>
    </w:p>
    <w:p w:rsidR="00F722EE" w:rsidRPr="00E85EB2" w:rsidRDefault="005B17BC" w:rsidP="00334E83">
      <w:pPr>
        <w:widowControl w:val="0"/>
        <w:ind w:firstLine="284"/>
        <w:rPr>
          <w:sz w:val="22"/>
          <w:szCs w:val="22"/>
        </w:rPr>
      </w:pPr>
      <w:r w:rsidRPr="00E85EB2">
        <w:rPr>
          <w:rFonts w:ascii="Tahoma" w:hAnsi="Tahoma" w:cs="Tahoma"/>
          <w:b/>
          <w:szCs w:val="22"/>
        </w:rPr>
        <w:t>2</w:t>
      </w:r>
      <w:r w:rsidRPr="00E85EB2">
        <w:rPr>
          <w:sz w:val="22"/>
          <w:szCs w:val="22"/>
        </w:rPr>
        <w:t xml:space="preserve">. </w:t>
      </w:r>
      <w:r w:rsidRPr="00E85EB2">
        <w:rPr>
          <w:b/>
          <w:sz w:val="22"/>
          <w:szCs w:val="22"/>
        </w:rPr>
        <w:t>Neaplicarea acestora a vârstei standard de pensionare, care se aplică milioanelor de salariaţi din această ţară</w:t>
      </w:r>
      <w:r w:rsidRPr="00E85EB2">
        <w:rPr>
          <w:sz w:val="22"/>
          <w:szCs w:val="22"/>
        </w:rPr>
        <w:t>. Pentru unii dintre aceştia nici nu se prevede, prin lege, o limită de vârstă pentru pensionarea o</w:t>
      </w:r>
      <w:r w:rsidR="00BA7C86" w:rsidRPr="00E85EB2">
        <w:rPr>
          <w:sz w:val="22"/>
          <w:szCs w:val="22"/>
        </w:rPr>
        <w:t>bligatorie, precum pentru 99</w:t>
      </w:r>
      <w:r w:rsidRPr="00E85EB2">
        <w:rPr>
          <w:sz w:val="22"/>
          <w:szCs w:val="22"/>
        </w:rPr>
        <w:t xml:space="preserve">% dintre salariaţii acestei ţări. </w:t>
      </w:r>
      <w:r w:rsidR="00F722EE" w:rsidRPr="00E85EB2">
        <w:rPr>
          <w:sz w:val="22"/>
          <w:szCs w:val="22"/>
        </w:rPr>
        <w:t>Sunt şi cazuri de „pensionari</w:t>
      </w:r>
      <w:r w:rsidR="006A515A" w:rsidRPr="00E85EB2">
        <w:rPr>
          <w:sz w:val="22"/>
          <w:szCs w:val="22"/>
        </w:rPr>
        <w:t xml:space="preserve"> </w:t>
      </w:r>
      <w:r w:rsidR="006A515A" w:rsidRPr="00E85EB2">
        <w:rPr>
          <w:i/>
          <w:spacing w:val="30"/>
          <w:sz w:val="22"/>
          <w:szCs w:val="22"/>
        </w:rPr>
        <w:t>minori</w:t>
      </w:r>
      <w:r w:rsidR="00F722EE" w:rsidRPr="00E85EB2">
        <w:rPr>
          <w:sz w:val="22"/>
          <w:szCs w:val="22"/>
        </w:rPr>
        <w:t xml:space="preserve">” care </w:t>
      </w:r>
      <w:r w:rsidR="00F722EE" w:rsidRPr="00E85EB2">
        <w:rPr>
          <w:b/>
          <w:i/>
          <w:sz w:val="22"/>
          <w:szCs w:val="22"/>
        </w:rPr>
        <w:t>s-au pensionat chiar şi la 39 de ani</w:t>
      </w:r>
      <w:r w:rsidR="00F722EE" w:rsidRPr="00E85EB2">
        <w:rPr>
          <w:sz w:val="22"/>
          <w:szCs w:val="22"/>
        </w:rPr>
        <w:t xml:space="preserve"> cu pensii de zeci de ori mai mari</w:t>
      </w:r>
      <w:r w:rsidR="00106F57" w:rsidRPr="00E85EB2">
        <w:rPr>
          <w:sz w:val="22"/>
          <w:szCs w:val="22"/>
        </w:rPr>
        <w:t xml:space="preserve"> (a</w:t>
      </w:r>
      <w:r w:rsidR="00106F57" w:rsidRPr="00E85EB2">
        <w:rPr>
          <w:spacing w:val="30"/>
          <w:sz w:val="22"/>
          <w:szCs w:val="22"/>
        </w:rPr>
        <w:t>)</w:t>
      </w:r>
      <w:r w:rsidR="00F722EE" w:rsidRPr="00E85EB2">
        <w:rPr>
          <w:sz w:val="22"/>
          <w:szCs w:val="22"/>
        </w:rPr>
        <w:t xml:space="preserve"> decât</w:t>
      </w:r>
      <w:r w:rsidR="006A515A" w:rsidRPr="00E85EB2">
        <w:rPr>
          <w:sz w:val="22"/>
          <w:szCs w:val="22"/>
        </w:rPr>
        <w:t xml:space="preserve"> cele</w:t>
      </w:r>
      <w:r w:rsidR="00F722EE" w:rsidRPr="00E85EB2">
        <w:rPr>
          <w:sz w:val="22"/>
          <w:szCs w:val="22"/>
        </w:rPr>
        <w:t xml:space="preserve"> ale unor medici care au muncit o viaţă întreagă în slujba sănătăţii şi</w:t>
      </w:r>
      <w:r w:rsidR="00A96915" w:rsidRPr="00E85EB2">
        <w:rPr>
          <w:sz w:val="22"/>
          <w:szCs w:val="22"/>
        </w:rPr>
        <w:t xml:space="preserve"> a</w:t>
      </w:r>
      <w:r w:rsidR="00F722EE" w:rsidRPr="00E85EB2">
        <w:rPr>
          <w:sz w:val="22"/>
          <w:szCs w:val="22"/>
        </w:rPr>
        <w:t xml:space="preserve"> vieţii oamenilor</w:t>
      </w:r>
      <w:r w:rsidR="00106F57" w:rsidRPr="00E85EB2">
        <w:rPr>
          <w:sz w:val="22"/>
          <w:szCs w:val="22"/>
        </w:rPr>
        <w:t>, şi (d) decât cele care li s-a</w:t>
      </w:r>
      <w:r w:rsidR="00C80BDA" w:rsidRPr="00E85EB2">
        <w:rPr>
          <w:sz w:val="22"/>
          <w:szCs w:val="22"/>
        </w:rPr>
        <w:t>r</w:t>
      </w:r>
      <w:r w:rsidR="00106F57" w:rsidRPr="00E85EB2">
        <w:rPr>
          <w:sz w:val="22"/>
          <w:szCs w:val="22"/>
        </w:rPr>
        <w:t xml:space="preserve"> cuveni pe baza contribuţiilor efectiv achitate şi a condiţiilor prevăzute pentru 99% dintre salariaţii acestei ţări</w:t>
      </w:r>
      <w:r w:rsidR="00F722EE" w:rsidRPr="00E85EB2">
        <w:rPr>
          <w:sz w:val="22"/>
          <w:szCs w:val="22"/>
        </w:rPr>
        <w:t>.</w:t>
      </w:r>
    </w:p>
    <w:p w:rsidR="004D182C" w:rsidRPr="00D47A4C" w:rsidRDefault="005B17BC" w:rsidP="004471B4">
      <w:pPr>
        <w:widowControl w:val="0"/>
        <w:ind w:firstLine="284"/>
        <w:jc w:val="right"/>
        <w:rPr>
          <w:b/>
          <w:bCs/>
          <w:i/>
          <w:iCs/>
          <w:color w:val="FF0000"/>
          <w:sz w:val="22"/>
          <w:szCs w:val="22"/>
        </w:rPr>
      </w:pPr>
      <w:r w:rsidRPr="00E85EB2">
        <w:rPr>
          <w:sz w:val="22"/>
          <w:szCs w:val="22"/>
        </w:rPr>
        <w:t>„</w:t>
      </w:r>
      <w:r w:rsidRPr="00D47A4C">
        <w:rPr>
          <w:b/>
          <w:bCs/>
          <w:i/>
          <w:iCs/>
          <w:color w:val="FF0000"/>
          <w:sz w:val="22"/>
          <w:szCs w:val="22"/>
        </w:rPr>
        <w:t>Dacă mizeria celor săraci nu este cauzată de legile naturii, ci de instituţiile noastre, atunci</w:t>
      </w:r>
    </w:p>
    <w:p w:rsidR="005B17BC" w:rsidRPr="00E85EB2" w:rsidRDefault="005B17BC" w:rsidP="004471B4">
      <w:pPr>
        <w:widowControl w:val="0"/>
        <w:ind w:firstLine="284"/>
        <w:jc w:val="right"/>
        <w:rPr>
          <w:sz w:val="22"/>
          <w:szCs w:val="22"/>
        </w:rPr>
      </w:pPr>
      <w:r w:rsidRPr="00D47A4C">
        <w:rPr>
          <w:b/>
          <w:bCs/>
          <w:i/>
          <w:iCs/>
          <w:color w:val="FF0000"/>
          <w:sz w:val="22"/>
          <w:szCs w:val="22"/>
        </w:rPr>
        <w:t xml:space="preserve"> mare este păcatul nostr</w:t>
      </w:r>
      <w:r w:rsidRPr="00D47A4C">
        <w:rPr>
          <w:b/>
          <w:bCs/>
          <w:i/>
          <w:color w:val="FF0000"/>
          <w:sz w:val="22"/>
          <w:szCs w:val="22"/>
        </w:rPr>
        <w:t>u</w:t>
      </w:r>
      <w:r w:rsidRPr="00E85EB2">
        <w:rPr>
          <w:bCs/>
          <w:sz w:val="22"/>
          <w:szCs w:val="22"/>
        </w:rPr>
        <w:t>”.</w:t>
      </w:r>
      <w:r w:rsidRPr="00E85EB2">
        <w:rPr>
          <w:sz w:val="22"/>
          <w:szCs w:val="22"/>
        </w:rPr>
        <w:t xml:space="preserve"> (Charles Darwin,1839, </w:t>
      </w:r>
      <w:proofErr w:type="spellStart"/>
      <w:r w:rsidRPr="00E85EB2">
        <w:rPr>
          <w:sz w:val="22"/>
          <w:szCs w:val="22"/>
        </w:rPr>
        <w:t>Voyage</w:t>
      </w:r>
      <w:proofErr w:type="spellEnd"/>
      <w:r w:rsidRPr="00E85EB2">
        <w:rPr>
          <w:sz w:val="22"/>
          <w:szCs w:val="22"/>
        </w:rPr>
        <w:t xml:space="preserve"> of </w:t>
      </w:r>
      <w:proofErr w:type="spellStart"/>
      <w:r w:rsidRPr="00E85EB2">
        <w:rPr>
          <w:sz w:val="22"/>
          <w:szCs w:val="22"/>
        </w:rPr>
        <w:t>the</w:t>
      </w:r>
      <w:proofErr w:type="spellEnd"/>
      <w:r w:rsidRPr="00E85EB2">
        <w:rPr>
          <w:sz w:val="22"/>
          <w:szCs w:val="22"/>
        </w:rPr>
        <w:t xml:space="preserve"> Beagle, capitolul cu privire la sclavie).</w:t>
      </w:r>
    </w:p>
    <w:p w:rsidR="00CA5A64" w:rsidRPr="00E85EB2" w:rsidRDefault="006314CF" w:rsidP="00CA5A64">
      <w:pPr>
        <w:widowControl w:val="0"/>
        <w:ind w:firstLine="284"/>
        <w:rPr>
          <w:iCs/>
          <w:w w:val="95"/>
          <w:sz w:val="22"/>
          <w:szCs w:val="22"/>
        </w:rPr>
      </w:pPr>
      <w:r w:rsidRPr="00E85EB2">
        <w:rPr>
          <w:rFonts w:ascii="Tahoma" w:hAnsi="Tahoma" w:cs="Tahoma"/>
          <w:b/>
          <w:szCs w:val="22"/>
        </w:rPr>
        <w:t>3</w:t>
      </w:r>
      <w:r w:rsidRPr="00E85EB2">
        <w:rPr>
          <w:sz w:val="22"/>
          <w:szCs w:val="22"/>
        </w:rPr>
        <w:t xml:space="preserve">. </w:t>
      </w:r>
      <w:r w:rsidRPr="00E85EB2">
        <w:rPr>
          <w:b/>
          <w:i/>
          <w:iCs/>
          <w:sz w:val="22"/>
          <w:szCs w:val="22"/>
        </w:rPr>
        <w:t>Neplata, de către aceştia, pe parcursul anilor de muncă, a contribuţiei pentru pensie la venitul brut,</w:t>
      </w:r>
      <w:r w:rsidRPr="00E85EB2">
        <w:rPr>
          <w:b/>
          <w:i/>
          <w:sz w:val="22"/>
          <w:szCs w:val="22"/>
        </w:rPr>
        <w:t xml:space="preserve"> aşa cum plătesc milioanele de salariaţi, ci la</w:t>
      </w:r>
      <w:r w:rsidRPr="00E85EB2">
        <w:rPr>
          <w:b/>
          <w:i/>
          <w:iCs/>
          <w:sz w:val="22"/>
          <w:szCs w:val="22"/>
        </w:rPr>
        <w:t xml:space="preserve"> o sumă derizorie, ridicolă faţă de venitul brut al lor</w:t>
      </w:r>
      <w:r w:rsidRPr="00E85EB2">
        <w:rPr>
          <w:iCs/>
          <w:sz w:val="22"/>
          <w:szCs w:val="22"/>
        </w:rPr>
        <w:t xml:space="preserve">, </w:t>
      </w:r>
      <w:r w:rsidRPr="00E85EB2">
        <w:rPr>
          <w:sz w:val="22"/>
          <w:szCs w:val="22"/>
        </w:rPr>
        <w:t xml:space="preserve">respectiv la </w:t>
      </w:r>
      <w:r w:rsidRPr="00E85EB2">
        <w:rPr>
          <w:w w:val="95"/>
          <w:sz w:val="22"/>
          <w:szCs w:val="22"/>
        </w:rPr>
        <w:t>„</w:t>
      </w:r>
      <w:r w:rsidRPr="00E85EB2">
        <w:rPr>
          <w:iCs/>
          <w:w w:val="95"/>
          <w:sz w:val="22"/>
          <w:szCs w:val="22"/>
        </w:rPr>
        <w:t xml:space="preserve">echivalentul a de 5 ori câştigul salarial mediu brut utilizat la fundamentarea bugetului asigurărilor sociale de stat”. </w:t>
      </w:r>
      <w:r w:rsidR="00CA5A64" w:rsidRPr="00E85EB2">
        <w:rPr>
          <w:iCs/>
          <w:w w:val="95"/>
          <w:sz w:val="22"/>
          <w:szCs w:val="22"/>
        </w:rPr>
        <w:t xml:space="preserve">Următorul </w:t>
      </w:r>
      <w:r w:rsidR="00CA5A64" w:rsidRPr="00E85EB2">
        <w:rPr>
          <w:b/>
          <w:i/>
          <w:iCs/>
          <w:spacing w:val="30"/>
          <w:w w:val="95"/>
          <w:sz w:val="22"/>
          <w:szCs w:val="22"/>
        </w:rPr>
        <w:t>exemplu</w:t>
      </w:r>
      <w:r w:rsidR="00CA5A64" w:rsidRPr="00E85EB2">
        <w:rPr>
          <w:iCs/>
          <w:w w:val="95"/>
          <w:sz w:val="22"/>
          <w:szCs w:val="22"/>
        </w:rPr>
        <w:t xml:space="preserve"> este edificator în acest sens. </w:t>
      </w:r>
    </w:p>
    <w:p w:rsidR="00CA5A64" w:rsidRPr="009170C6" w:rsidRDefault="00CA5A64" w:rsidP="00CA5A64">
      <w:pPr>
        <w:widowControl w:val="0"/>
        <w:ind w:firstLine="284"/>
        <w:rPr>
          <w:sz w:val="22"/>
          <w:szCs w:val="22"/>
        </w:rPr>
      </w:pPr>
      <w:r w:rsidRPr="009170C6">
        <w:rPr>
          <w:iCs/>
          <w:w w:val="95"/>
          <w:sz w:val="22"/>
          <w:szCs w:val="22"/>
        </w:rPr>
        <w:t>În anul 2015, salarial mediu brut utilizat la fundamentarea bugetului asigurărilor sociale de stat a fost de 2.415 lei. Echivalentul a de 5 ori câştigul salarial mediu brut utilizat la fundamentarea bugetului asigu</w:t>
      </w:r>
      <w:r w:rsidR="00C80BDA" w:rsidRPr="009170C6">
        <w:rPr>
          <w:iCs/>
          <w:w w:val="95"/>
          <w:sz w:val="22"/>
          <w:szCs w:val="22"/>
        </w:rPr>
        <w:t>rărilor sociale de stat a fost</w:t>
      </w:r>
      <w:r w:rsidRPr="009170C6">
        <w:rPr>
          <w:iCs/>
          <w:w w:val="95"/>
          <w:sz w:val="22"/>
          <w:szCs w:val="22"/>
        </w:rPr>
        <w:t xml:space="preserve"> de 2.415 x 5 = 12.075 de lei. </w:t>
      </w:r>
      <w:r w:rsidR="00C80BDA" w:rsidRPr="009170C6">
        <w:rPr>
          <w:iCs/>
          <w:w w:val="95"/>
          <w:sz w:val="22"/>
          <w:szCs w:val="22"/>
        </w:rPr>
        <w:t>Un „</w:t>
      </w:r>
      <w:r w:rsidRPr="009170C6">
        <w:rPr>
          <w:iCs/>
          <w:w w:val="95"/>
          <w:sz w:val="22"/>
          <w:szCs w:val="22"/>
        </w:rPr>
        <w:t xml:space="preserve">demnitar de lux”, de la </w:t>
      </w:r>
      <w:r w:rsidRPr="009170C6">
        <w:rPr>
          <w:bCs/>
          <w:sz w:val="22"/>
          <w:szCs w:val="22"/>
        </w:rPr>
        <w:t>Autoritatea de Supraveghere Financiară</w:t>
      </w:r>
      <w:r w:rsidRPr="009170C6">
        <w:rPr>
          <w:sz w:val="22"/>
          <w:szCs w:val="22"/>
        </w:rPr>
        <w:t xml:space="preserve"> (</w:t>
      </w:r>
      <w:proofErr w:type="spellStart"/>
      <w:r w:rsidRPr="009170C6">
        <w:rPr>
          <w:sz w:val="22"/>
          <w:szCs w:val="22"/>
        </w:rPr>
        <w:t>ASF</w:t>
      </w:r>
      <w:proofErr w:type="spellEnd"/>
      <w:r w:rsidRPr="009170C6">
        <w:rPr>
          <w:sz w:val="22"/>
          <w:szCs w:val="22"/>
        </w:rPr>
        <w:t xml:space="preserve">), în lunile noiembrie şi decembrie 2012, a încasat, </w:t>
      </w:r>
      <w:r w:rsidRPr="009170C6">
        <w:rPr>
          <w:b/>
          <w:i/>
          <w:sz w:val="22"/>
          <w:szCs w:val="22"/>
        </w:rPr>
        <w:t>în fiecare lună</w:t>
      </w:r>
      <w:r w:rsidRPr="009170C6">
        <w:rPr>
          <w:sz w:val="22"/>
          <w:szCs w:val="22"/>
        </w:rPr>
        <w:t>, câte</w:t>
      </w:r>
      <w:r w:rsidRPr="009170C6">
        <w:rPr>
          <w:iCs/>
          <w:w w:val="95"/>
          <w:sz w:val="22"/>
          <w:szCs w:val="22"/>
        </w:rPr>
        <w:t xml:space="preserve"> </w:t>
      </w:r>
      <w:r w:rsidRPr="009170C6">
        <w:rPr>
          <w:sz w:val="22"/>
          <w:szCs w:val="22"/>
        </w:rPr>
        <w:t xml:space="preserve">76.000 de euro, respectiv 76.000 euro x 4,5 lei un euro = </w:t>
      </w:r>
      <w:r w:rsidRPr="009170C6">
        <w:rPr>
          <w:b/>
          <w:sz w:val="22"/>
          <w:szCs w:val="22"/>
        </w:rPr>
        <w:t>342.000 de lei</w:t>
      </w:r>
      <w:r w:rsidRPr="009170C6">
        <w:rPr>
          <w:sz w:val="22"/>
          <w:szCs w:val="22"/>
        </w:rPr>
        <w:t>.</w:t>
      </w:r>
    </w:p>
    <w:p w:rsidR="00CA5A64" w:rsidRPr="00E85EB2" w:rsidRDefault="00CA5A64" w:rsidP="00CA5A64">
      <w:pPr>
        <w:widowControl w:val="0"/>
        <w:ind w:firstLine="284"/>
        <w:rPr>
          <w:iCs/>
          <w:w w:val="95"/>
          <w:sz w:val="22"/>
          <w:szCs w:val="22"/>
        </w:rPr>
      </w:pPr>
      <w:r w:rsidRPr="00E85EB2">
        <w:rPr>
          <w:b/>
          <w:iCs/>
          <w:w w:val="95"/>
          <w:sz w:val="22"/>
          <w:szCs w:val="22"/>
        </w:rPr>
        <w:t>Scutirea la plata contribuţiei pentru pensie</w:t>
      </w:r>
      <w:r w:rsidRPr="00E85EB2">
        <w:rPr>
          <w:iCs/>
          <w:w w:val="95"/>
          <w:sz w:val="22"/>
          <w:szCs w:val="22"/>
        </w:rPr>
        <w:t xml:space="preserve"> (CAS)</w:t>
      </w:r>
      <w:r w:rsidR="009170C6">
        <w:rPr>
          <w:iCs/>
          <w:w w:val="95"/>
          <w:sz w:val="22"/>
          <w:szCs w:val="22"/>
        </w:rPr>
        <w:t xml:space="preserve">, </w:t>
      </w:r>
      <w:r w:rsidR="009170C6" w:rsidRPr="00E85EB2">
        <w:rPr>
          <w:b/>
          <w:iCs/>
          <w:w w:val="95"/>
          <w:sz w:val="22"/>
          <w:szCs w:val="22"/>
        </w:rPr>
        <w:t>într-o singură lună</w:t>
      </w:r>
      <w:r w:rsidR="009170C6">
        <w:rPr>
          <w:b/>
          <w:iCs/>
          <w:w w:val="95"/>
          <w:sz w:val="22"/>
          <w:szCs w:val="22"/>
        </w:rPr>
        <w:t>,</w:t>
      </w:r>
      <w:r w:rsidRPr="00E85EB2">
        <w:rPr>
          <w:iCs/>
          <w:w w:val="95"/>
          <w:sz w:val="22"/>
          <w:szCs w:val="22"/>
        </w:rPr>
        <w:t xml:space="preserve"> a fost</w:t>
      </w:r>
      <w:r w:rsidRPr="00E85EB2">
        <w:rPr>
          <w:sz w:val="22"/>
          <w:szCs w:val="22"/>
        </w:rPr>
        <w:t xml:space="preserve"> de 342.000 de lei venitul total – </w:t>
      </w:r>
      <w:r w:rsidRPr="00E85EB2">
        <w:rPr>
          <w:iCs/>
          <w:w w:val="95"/>
          <w:sz w:val="22"/>
          <w:szCs w:val="22"/>
        </w:rPr>
        <w:t xml:space="preserve">12.075 de lei pentru care s-a plătit CAS = </w:t>
      </w:r>
      <w:r w:rsidRPr="00E85EB2">
        <w:rPr>
          <w:b/>
          <w:iCs/>
          <w:w w:val="95"/>
          <w:sz w:val="22"/>
          <w:szCs w:val="22"/>
        </w:rPr>
        <w:t>329.925 de lei</w:t>
      </w:r>
      <w:r w:rsidRPr="00E85EB2">
        <w:rPr>
          <w:iCs/>
          <w:w w:val="95"/>
          <w:sz w:val="22"/>
          <w:szCs w:val="22"/>
        </w:rPr>
        <w:t xml:space="preserve">.  </w:t>
      </w:r>
    </w:p>
    <w:p w:rsidR="00CA5A64" w:rsidRPr="00E85EB2" w:rsidRDefault="00CA5A64" w:rsidP="00CA5A64">
      <w:pPr>
        <w:widowControl w:val="0"/>
        <w:ind w:firstLine="284"/>
        <w:rPr>
          <w:iCs/>
          <w:w w:val="95"/>
          <w:sz w:val="22"/>
          <w:szCs w:val="22"/>
        </w:rPr>
      </w:pPr>
      <w:r w:rsidRPr="00E85EB2">
        <w:rPr>
          <w:b/>
          <w:iCs/>
          <w:w w:val="95"/>
          <w:sz w:val="22"/>
          <w:szCs w:val="22"/>
        </w:rPr>
        <w:lastRenderedPageBreak/>
        <w:t>Scutirea de la plata CAS, într-o singură lună,</w:t>
      </w:r>
      <w:r w:rsidR="009170C6">
        <w:rPr>
          <w:b/>
          <w:iCs/>
          <w:w w:val="95"/>
          <w:sz w:val="22"/>
          <w:szCs w:val="22"/>
        </w:rPr>
        <w:t xml:space="preserve"> a fost de</w:t>
      </w:r>
      <w:r w:rsidRPr="00E85EB2">
        <w:rPr>
          <w:iCs/>
          <w:w w:val="95"/>
          <w:sz w:val="22"/>
          <w:szCs w:val="22"/>
        </w:rPr>
        <w:t xml:space="preserve"> 329.925 de lei venit scutit de la plata CAS x 10.5% cota de plată a CAS = </w:t>
      </w:r>
      <w:r w:rsidRPr="00E85EB2">
        <w:rPr>
          <w:b/>
          <w:iCs/>
          <w:w w:val="95"/>
          <w:sz w:val="22"/>
          <w:szCs w:val="22"/>
        </w:rPr>
        <w:t>34.642 de lei</w:t>
      </w:r>
      <w:r w:rsidRPr="00E85EB2">
        <w:rPr>
          <w:iCs/>
          <w:w w:val="95"/>
          <w:sz w:val="22"/>
          <w:szCs w:val="22"/>
        </w:rPr>
        <w:t>.</w:t>
      </w:r>
    </w:p>
    <w:p w:rsidR="00CA5A64" w:rsidRPr="00E85EB2" w:rsidRDefault="006314CF" w:rsidP="00334E83">
      <w:pPr>
        <w:widowControl w:val="0"/>
        <w:ind w:firstLine="284"/>
        <w:rPr>
          <w:iCs/>
          <w:w w:val="95"/>
          <w:sz w:val="22"/>
          <w:szCs w:val="22"/>
        </w:rPr>
      </w:pPr>
      <w:r w:rsidRPr="00E85EB2">
        <w:rPr>
          <w:iCs/>
          <w:w w:val="95"/>
          <w:sz w:val="22"/>
          <w:szCs w:val="22"/>
        </w:rPr>
        <w:t>În cele două luni</w:t>
      </w:r>
      <w:r w:rsidR="00B55B62" w:rsidRPr="00E85EB2">
        <w:rPr>
          <w:iCs/>
          <w:w w:val="95"/>
          <w:sz w:val="22"/>
          <w:szCs w:val="22"/>
        </w:rPr>
        <w:t xml:space="preserve">, din </w:t>
      </w:r>
      <w:r w:rsidR="00B55B62" w:rsidRPr="00E85EB2">
        <w:rPr>
          <w:sz w:val="22"/>
          <w:szCs w:val="22"/>
        </w:rPr>
        <w:t xml:space="preserve">noiembrie </w:t>
      </w:r>
      <w:r w:rsidR="009170C6">
        <w:rPr>
          <w:sz w:val="22"/>
          <w:szCs w:val="22"/>
        </w:rPr>
        <w:t>și din</w:t>
      </w:r>
      <w:r w:rsidR="00B55B62" w:rsidRPr="00E85EB2">
        <w:rPr>
          <w:sz w:val="22"/>
          <w:szCs w:val="22"/>
        </w:rPr>
        <w:t xml:space="preserve"> decembrie 2012, pentru „demnitarul de lux” de la </w:t>
      </w:r>
      <w:proofErr w:type="spellStart"/>
      <w:r w:rsidR="00B55B62" w:rsidRPr="00E85EB2">
        <w:rPr>
          <w:sz w:val="22"/>
          <w:szCs w:val="22"/>
        </w:rPr>
        <w:t>ASF</w:t>
      </w:r>
      <w:proofErr w:type="spellEnd"/>
      <w:r w:rsidR="00B55B62" w:rsidRPr="00E85EB2">
        <w:rPr>
          <w:sz w:val="22"/>
          <w:szCs w:val="22"/>
        </w:rPr>
        <w:t xml:space="preserve">, </w:t>
      </w:r>
      <w:r w:rsidRPr="00E85EB2">
        <w:rPr>
          <w:b/>
          <w:iCs/>
          <w:w w:val="95"/>
          <w:sz w:val="22"/>
          <w:szCs w:val="22"/>
        </w:rPr>
        <w:t>SCUTIREA de la plata CAS a fost de 34.642 x 2 = 69.284 de lei</w:t>
      </w:r>
      <w:r w:rsidRPr="00E85EB2">
        <w:rPr>
          <w:iCs/>
          <w:w w:val="95"/>
          <w:sz w:val="22"/>
          <w:szCs w:val="22"/>
        </w:rPr>
        <w:t>, care nu reprezintă altceva decât o „</w:t>
      </w:r>
      <w:r w:rsidRPr="00E85EB2">
        <w:rPr>
          <w:b/>
          <w:iCs/>
          <w:w w:val="95"/>
          <w:sz w:val="22"/>
          <w:szCs w:val="22"/>
        </w:rPr>
        <w:t xml:space="preserve">evaziune fiscală </w:t>
      </w:r>
      <w:r w:rsidRPr="00E85EB2">
        <w:rPr>
          <w:b/>
          <w:i/>
          <w:iCs/>
          <w:spacing w:val="30"/>
          <w:w w:val="95"/>
          <w:sz w:val="22"/>
          <w:szCs w:val="22"/>
        </w:rPr>
        <w:t>legală</w:t>
      </w:r>
      <w:r w:rsidRPr="00E85EB2">
        <w:rPr>
          <w:iCs/>
          <w:w w:val="95"/>
          <w:sz w:val="22"/>
          <w:szCs w:val="22"/>
        </w:rPr>
        <w:t>”, adică o sustragere de la plata CAS „</w:t>
      </w:r>
      <w:r w:rsidRPr="00E85EB2">
        <w:rPr>
          <w:i/>
          <w:iCs/>
          <w:w w:val="95"/>
          <w:sz w:val="22"/>
          <w:szCs w:val="22"/>
        </w:rPr>
        <w:t>cu legea în mână</w:t>
      </w:r>
      <w:r w:rsidRPr="00E85EB2">
        <w:rPr>
          <w:iCs/>
          <w:w w:val="95"/>
          <w:sz w:val="22"/>
          <w:szCs w:val="22"/>
        </w:rPr>
        <w:t xml:space="preserve">”, cu „o lege </w:t>
      </w:r>
      <w:r w:rsidRPr="00E85EB2">
        <w:rPr>
          <w:i/>
          <w:iCs/>
          <w:spacing w:val="30"/>
          <w:w w:val="95"/>
          <w:sz w:val="22"/>
          <w:szCs w:val="22"/>
        </w:rPr>
        <w:t>specială</w:t>
      </w:r>
      <w:r w:rsidRPr="00E85EB2">
        <w:rPr>
          <w:iCs/>
          <w:w w:val="95"/>
          <w:sz w:val="22"/>
          <w:szCs w:val="22"/>
        </w:rPr>
        <w:t>”</w:t>
      </w:r>
      <w:r w:rsidR="00B55B62" w:rsidRPr="00E85EB2">
        <w:rPr>
          <w:iCs/>
          <w:w w:val="95"/>
          <w:sz w:val="22"/>
          <w:szCs w:val="22"/>
        </w:rPr>
        <w:t>,</w:t>
      </w:r>
      <w:r w:rsidRPr="00E85EB2">
        <w:rPr>
          <w:iCs/>
          <w:w w:val="95"/>
          <w:sz w:val="22"/>
          <w:szCs w:val="22"/>
        </w:rPr>
        <w:t xml:space="preserve"> făcută deliberat, cu bună ştiinţă de beneficiarii unor asemenea venituri exorbitante, spre propriul lor interes. </w:t>
      </w:r>
    </w:p>
    <w:p w:rsidR="00CB5AFD" w:rsidRPr="00E85EB2" w:rsidRDefault="008B0E00" w:rsidP="00334E83">
      <w:pPr>
        <w:widowControl w:val="0"/>
        <w:ind w:firstLine="284"/>
        <w:rPr>
          <w:sz w:val="22"/>
          <w:szCs w:val="22"/>
        </w:rPr>
      </w:pPr>
      <w:r w:rsidRPr="00E85EB2">
        <w:rPr>
          <w:iCs/>
          <w:w w:val="95"/>
          <w:sz w:val="22"/>
          <w:szCs w:val="22"/>
        </w:rPr>
        <w:t xml:space="preserve">Având în vedere că în anul 2015 </w:t>
      </w:r>
      <w:r w:rsidRPr="00E85EB2">
        <w:rPr>
          <w:sz w:val="22"/>
          <w:szCs w:val="22"/>
        </w:rPr>
        <w:t>pensia socială minimă garantată a fost de</w:t>
      </w:r>
      <w:r w:rsidR="00472AFA" w:rsidRPr="00E85EB2">
        <w:rPr>
          <w:sz w:val="22"/>
          <w:szCs w:val="22"/>
        </w:rPr>
        <w:t xml:space="preserve"> </w:t>
      </w:r>
      <w:r w:rsidR="00B55B62" w:rsidRPr="00E85EB2">
        <w:rPr>
          <w:sz w:val="22"/>
          <w:szCs w:val="22"/>
        </w:rPr>
        <w:t>35</w:t>
      </w:r>
      <w:r w:rsidRPr="00E85EB2">
        <w:rPr>
          <w:sz w:val="22"/>
          <w:szCs w:val="22"/>
        </w:rPr>
        <w:t xml:space="preserve">0 de lei, </w:t>
      </w:r>
      <w:r w:rsidRPr="00E85EB2">
        <w:rPr>
          <w:b/>
          <w:sz w:val="22"/>
          <w:szCs w:val="22"/>
        </w:rPr>
        <w:t>c</w:t>
      </w:r>
      <w:r w:rsidRPr="00E85EB2">
        <w:rPr>
          <w:b/>
          <w:iCs/>
          <w:w w:val="95"/>
          <w:sz w:val="22"/>
          <w:szCs w:val="22"/>
        </w:rPr>
        <w:t>ei 69.284 de lei sustraşi</w:t>
      </w:r>
      <w:r w:rsidR="00CB5AFD" w:rsidRPr="00E85EB2">
        <w:rPr>
          <w:b/>
          <w:iCs/>
          <w:w w:val="95"/>
          <w:sz w:val="22"/>
          <w:szCs w:val="22"/>
        </w:rPr>
        <w:t xml:space="preserve"> „</w:t>
      </w:r>
      <w:r w:rsidR="00CB5AFD" w:rsidRPr="009170C6">
        <w:rPr>
          <w:b/>
          <w:i/>
          <w:iCs/>
          <w:spacing w:val="20"/>
          <w:w w:val="95"/>
          <w:sz w:val="22"/>
          <w:szCs w:val="22"/>
        </w:rPr>
        <w:t>legal</w:t>
      </w:r>
      <w:r w:rsidR="00CB5AFD" w:rsidRPr="00E85EB2">
        <w:rPr>
          <w:b/>
          <w:iCs/>
          <w:w w:val="95"/>
          <w:sz w:val="22"/>
          <w:szCs w:val="22"/>
        </w:rPr>
        <w:t>”</w:t>
      </w:r>
      <w:r w:rsidRPr="00E85EB2">
        <w:rPr>
          <w:b/>
          <w:iCs/>
          <w:w w:val="95"/>
          <w:sz w:val="22"/>
          <w:szCs w:val="22"/>
        </w:rPr>
        <w:t xml:space="preserve"> de la plata CAS</w:t>
      </w:r>
      <w:r w:rsidRPr="00E85EB2">
        <w:rPr>
          <w:iCs/>
          <w:w w:val="95"/>
          <w:sz w:val="22"/>
          <w:szCs w:val="22"/>
        </w:rPr>
        <w:t xml:space="preserve"> „</w:t>
      </w:r>
      <w:r w:rsidRPr="00E85EB2">
        <w:rPr>
          <w:i/>
          <w:iCs/>
          <w:w w:val="95"/>
          <w:sz w:val="22"/>
          <w:szCs w:val="22"/>
        </w:rPr>
        <w:t>cu legea în mână</w:t>
      </w:r>
      <w:r w:rsidRPr="00E85EB2">
        <w:rPr>
          <w:iCs/>
          <w:w w:val="95"/>
          <w:sz w:val="22"/>
          <w:szCs w:val="22"/>
        </w:rPr>
        <w:t xml:space="preserve">”, cu „o lege </w:t>
      </w:r>
      <w:r w:rsidRPr="00E85EB2">
        <w:rPr>
          <w:i/>
          <w:iCs/>
          <w:spacing w:val="30"/>
          <w:w w:val="95"/>
          <w:sz w:val="22"/>
          <w:szCs w:val="22"/>
        </w:rPr>
        <w:t>specială</w:t>
      </w:r>
      <w:r w:rsidRPr="00E85EB2">
        <w:rPr>
          <w:iCs/>
          <w:w w:val="95"/>
          <w:sz w:val="22"/>
          <w:szCs w:val="22"/>
        </w:rPr>
        <w:t>”, în</w:t>
      </w:r>
      <w:r w:rsidR="00472AFA" w:rsidRPr="00E85EB2">
        <w:rPr>
          <w:iCs/>
          <w:w w:val="95"/>
          <w:sz w:val="22"/>
          <w:szCs w:val="22"/>
        </w:rPr>
        <w:t xml:space="preserve"> două</w:t>
      </w:r>
      <w:r w:rsidRPr="00E85EB2">
        <w:rPr>
          <w:iCs/>
          <w:w w:val="95"/>
          <w:sz w:val="22"/>
          <w:szCs w:val="22"/>
        </w:rPr>
        <w:t xml:space="preserve"> lun</w:t>
      </w:r>
      <w:r w:rsidR="00472AFA" w:rsidRPr="00E85EB2">
        <w:rPr>
          <w:iCs/>
          <w:w w:val="95"/>
          <w:sz w:val="22"/>
          <w:szCs w:val="22"/>
        </w:rPr>
        <w:t>i</w:t>
      </w:r>
      <w:r w:rsidRPr="00E85EB2">
        <w:rPr>
          <w:iCs/>
          <w:w w:val="95"/>
          <w:sz w:val="22"/>
          <w:szCs w:val="22"/>
        </w:rPr>
        <w:t>, de un singur „</w:t>
      </w:r>
      <w:r w:rsidR="00B55B62" w:rsidRPr="00E85EB2">
        <w:rPr>
          <w:iCs/>
          <w:w w:val="95"/>
          <w:sz w:val="22"/>
          <w:szCs w:val="22"/>
        </w:rPr>
        <w:t>demnitar</w:t>
      </w:r>
      <w:r w:rsidRPr="00E85EB2">
        <w:rPr>
          <w:iCs/>
          <w:w w:val="95"/>
          <w:sz w:val="22"/>
          <w:szCs w:val="22"/>
        </w:rPr>
        <w:t xml:space="preserve"> de lux”</w:t>
      </w:r>
      <w:r w:rsidR="00472AFA" w:rsidRPr="00E85EB2">
        <w:rPr>
          <w:iCs/>
          <w:w w:val="95"/>
          <w:sz w:val="22"/>
          <w:szCs w:val="22"/>
        </w:rPr>
        <w:t xml:space="preserve">, </w:t>
      </w:r>
      <w:r w:rsidR="00B55B62" w:rsidRPr="00E85EB2">
        <w:rPr>
          <w:b/>
          <w:iCs/>
          <w:w w:val="95"/>
          <w:sz w:val="22"/>
          <w:szCs w:val="22"/>
        </w:rPr>
        <w:t>reprezintă pensiile a 69.284 : 35</w:t>
      </w:r>
      <w:r w:rsidR="00472AFA" w:rsidRPr="00E85EB2">
        <w:rPr>
          <w:b/>
          <w:iCs/>
          <w:w w:val="95"/>
          <w:sz w:val="22"/>
          <w:szCs w:val="22"/>
        </w:rPr>
        <w:t>00 = 1</w:t>
      </w:r>
      <w:r w:rsidR="00B55B62" w:rsidRPr="00E85EB2">
        <w:rPr>
          <w:b/>
          <w:iCs/>
          <w:w w:val="95"/>
          <w:sz w:val="22"/>
          <w:szCs w:val="22"/>
        </w:rPr>
        <w:t>98</w:t>
      </w:r>
      <w:r w:rsidR="00472AFA" w:rsidRPr="00E85EB2">
        <w:rPr>
          <w:b/>
          <w:iCs/>
          <w:w w:val="95"/>
          <w:sz w:val="22"/>
          <w:szCs w:val="22"/>
        </w:rPr>
        <w:t xml:space="preserve"> de persoane cu </w:t>
      </w:r>
      <w:r w:rsidR="00472AFA" w:rsidRPr="00E85EB2">
        <w:rPr>
          <w:b/>
          <w:sz w:val="22"/>
          <w:szCs w:val="22"/>
        </w:rPr>
        <w:t>pensia socială minimă garantată</w:t>
      </w:r>
      <w:r w:rsidR="00472AFA" w:rsidRPr="00E85EB2">
        <w:rPr>
          <w:sz w:val="22"/>
          <w:szCs w:val="22"/>
        </w:rPr>
        <w:t>.</w:t>
      </w:r>
      <w:r w:rsidR="00F722EE" w:rsidRPr="00E85EB2">
        <w:rPr>
          <w:sz w:val="22"/>
          <w:szCs w:val="22"/>
        </w:rPr>
        <w:t xml:space="preserve"> </w:t>
      </w:r>
      <w:r w:rsidR="00CB5AFD" w:rsidRPr="00E85EB2">
        <w:rPr>
          <w:sz w:val="22"/>
          <w:szCs w:val="22"/>
        </w:rPr>
        <w:t xml:space="preserve">Altfel spus, </w:t>
      </w:r>
      <w:r w:rsidR="00CB5AFD" w:rsidRPr="00E85EB2">
        <w:rPr>
          <w:b/>
          <w:iCs/>
          <w:w w:val="95"/>
          <w:sz w:val="22"/>
          <w:szCs w:val="22"/>
        </w:rPr>
        <w:t xml:space="preserve">numai printr-o singură </w:t>
      </w:r>
      <w:r w:rsidR="00CB5AFD" w:rsidRPr="00E85EB2">
        <w:rPr>
          <w:b/>
          <w:sz w:val="22"/>
          <w:szCs w:val="22"/>
        </w:rPr>
        <w:t>ticăloşie legislativă, de</w:t>
      </w:r>
      <w:r w:rsidR="00CB5AFD" w:rsidRPr="00E85EB2">
        <w:rPr>
          <w:b/>
          <w:iCs/>
          <w:w w:val="95"/>
          <w:sz w:val="22"/>
          <w:szCs w:val="22"/>
        </w:rPr>
        <w:t xml:space="preserve"> „evaziune fiscală </w:t>
      </w:r>
      <w:r w:rsidR="00CB5AFD" w:rsidRPr="009170C6">
        <w:rPr>
          <w:b/>
          <w:i/>
          <w:iCs/>
          <w:spacing w:val="20"/>
          <w:w w:val="95"/>
          <w:sz w:val="22"/>
          <w:szCs w:val="22"/>
        </w:rPr>
        <w:t>legală</w:t>
      </w:r>
      <w:r w:rsidR="00CB5AFD" w:rsidRPr="00E85EB2">
        <w:rPr>
          <w:b/>
          <w:iCs/>
          <w:w w:val="95"/>
          <w:sz w:val="22"/>
          <w:szCs w:val="22"/>
        </w:rPr>
        <w:t xml:space="preserve">”, „demnitarul de lux” de la </w:t>
      </w:r>
      <w:proofErr w:type="spellStart"/>
      <w:r w:rsidR="00CB5AFD" w:rsidRPr="00E85EB2">
        <w:rPr>
          <w:b/>
          <w:iCs/>
          <w:w w:val="95"/>
          <w:sz w:val="22"/>
          <w:szCs w:val="22"/>
        </w:rPr>
        <w:t>ASF</w:t>
      </w:r>
      <w:proofErr w:type="spellEnd"/>
      <w:r w:rsidR="00CB5AFD" w:rsidRPr="00E85EB2">
        <w:rPr>
          <w:b/>
          <w:iCs/>
          <w:w w:val="95"/>
          <w:sz w:val="22"/>
          <w:szCs w:val="22"/>
        </w:rPr>
        <w:t xml:space="preserve"> şi-a </w:t>
      </w:r>
      <w:r w:rsidR="00CB5AFD" w:rsidRPr="00E85EB2">
        <w:rPr>
          <w:b/>
          <w:i/>
          <w:iCs/>
          <w:spacing w:val="30"/>
          <w:w w:val="95"/>
          <w:sz w:val="22"/>
          <w:szCs w:val="22"/>
        </w:rPr>
        <w:t>sporit</w:t>
      </w:r>
      <w:r w:rsidR="00CB5AFD" w:rsidRPr="00E85EB2">
        <w:rPr>
          <w:b/>
          <w:iCs/>
          <w:w w:val="95"/>
          <w:sz w:val="22"/>
          <w:szCs w:val="22"/>
        </w:rPr>
        <w:t xml:space="preserve"> venitul cu </w:t>
      </w:r>
      <w:r w:rsidR="00CB5AFD" w:rsidRPr="00E85EB2">
        <w:rPr>
          <w:b/>
          <w:sz w:val="22"/>
          <w:szCs w:val="22"/>
        </w:rPr>
        <w:t>pensiile sociale minime garantate a 198 de persoane</w:t>
      </w:r>
      <w:r w:rsidR="00CB5AFD" w:rsidRPr="00E85EB2">
        <w:rPr>
          <w:sz w:val="22"/>
          <w:szCs w:val="22"/>
        </w:rPr>
        <w:t>.</w:t>
      </w:r>
    </w:p>
    <w:p w:rsidR="000846F2" w:rsidRPr="00E85EB2" w:rsidRDefault="000846F2" w:rsidP="004471B4">
      <w:pPr>
        <w:widowControl w:val="0"/>
        <w:ind w:firstLine="284"/>
        <w:jc w:val="right"/>
        <w:rPr>
          <w:sz w:val="22"/>
          <w:szCs w:val="22"/>
        </w:rPr>
      </w:pPr>
      <w:r w:rsidRPr="00E85EB2">
        <w:rPr>
          <w:sz w:val="22"/>
          <w:szCs w:val="22"/>
        </w:rPr>
        <w:t>„</w:t>
      </w:r>
      <w:r w:rsidRPr="00D47A4C">
        <w:rPr>
          <w:b/>
          <w:bCs/>
          <w:i/>
          <w:iCs/>
          <w:color w:val="FF0000"/>
          <w:sz w:val="22"/>
          <w:szCs w:val="22"/>
        </w:rPr>
        <w:t xml:space="preserve">Ce sunt domniile fără justiţie dreaptă decât nişte </w:t>
      </w:r>
      <w:r w:rsidRPr="00D47A4C">
        <w:rPr>
          <w:b/>
          <w:bCs/>
          <w:i/>
          <w:iCs/>
          <w:color w:val="FF0000"/>
          <w:spacing w:val="30"/>
          <w:sz w:val="22"/>
          <w:szCs w:val="22"/>
        </w:rPr>
        <w:t>tâlhării</w:t>
      </w:r>
      <w:r w:rsidRPr="00D47A4C">
        <w:rPr>
          <w:b/>
          <w:bCs/>
          <w:iCs/>
          <w:color w:val="FF0000"/>
          <w:sz w:val="22"/>
          <w:szCs w:val="22"/>
        </w:rPr>
        <w:t xml:space="preserve"> ?</w:t>
      </w:r>
      <w:r w:rsidRPr="00E85EB2">
        <w:rPr>
          <w:sz w:val="22"/>
          <w:szCs w:val="22"/>
        </w:rPr>
        <w:t>” (</w:t>
      </w:r>
      <w:proofErr w:type="spellStart"/>
      <w:r w:rsidRPr="00E85EB2">
        <w:rPr>
          <w:sz w:val="22"/>
          <w:szCs w:val="22"/>
        </w:rPr>
        <w:t>Augustinus</w:t>
      </w:r>
      <w:proofErr w:type="spellEnd"/>
      <w:r w:rsidRPr="00E85EB2">
        <w:rPr>
          <w:sz w:val="22"/>
          <w:szCs w:val="22"/>
        </w:rPr>
        <w:t>).</w:t>
      </w:r>
    </w:p>
    <w:p w:rsidR="006314CF" w:rsidRDefault="006314CF" w:rsidP="00334E83">
      <w:pPr>
        <w:widowControl w:val="0"/>
        <w:ind w:firstLine="284"/>
        <w:rPr>
          <w:iCs/>
          <w:w w:val="95"/>
          <w:sz w:val="22"/>
          <w:szCs w:val="22"/>
        </w:rPr>
      </w:pPr>
      <w:r w:rsidRPr="00E85EB2">
        <w:rPr>
          <w:iCs/>
          <w:w w:val="95"/>
          <w:sz w:val="22"/>
          <w:szCs w:val="22"/>
        </w:rPr>
        <w:t>În condiţiile în care în numai două luni s-a sustras</w:t>
      </w:r>
      <w:r w:rsidR="00472AFA" w:rsidRPr="00E85EB2">
        <w:rPr>
          <w:iCs/>
          <w:w w:val="95"/>
          <w:sz w:val="22"/>
          <w:szCs w:val="22"/>
        </w:rPr>
        <w:t>, de un singur „</w:t>
      </w:r>
      <w:r w:rsidR="000846F2" w:rsidRPr="00E85EB2">
        <w:rPr>
          <w:iCs/>
          <w:w w:val="95"/>
          <w:sz w:val="22"/>
          <w:szCs w:val="22"/>
        </w:rPr>
        <w:t>demnitar</w:t>
      </w:r>
      <w:r w:rsidR="00472AFA" w:rsidRPr="00E85EB2">
        <w:rPr>
          <w:iCs/>
          <w:w w:val="95"/>
          <w:sz w:val="22"/>
          <w:szCs w:val="22"/>
        </w:rPr>
        <w:t xml:space="preserve"> de lux”, </w:t>
      </w:r>
      <w:r w:rsidRPr="00E85EB2">
        <w:rPr>
          <w:iCs/>
          <w:w w:val="95"/>
          <w:sz w:val="22"/>
          <w:szCs w:val="22"/>
        </w:rPr>
        <w:t>de la bugetul de pensii</w:t>
      </w:r>
      <w:r w:rsidR="000846F2" w:rsidRPr="00E85EB2">
        <w:rPr>
          <w:iCs/>
          <w:w w:val="95"/>
          <w:sz w:val="22"/>
          <w:szCs w:val="22"/>
        </w:rPr>
        <w:t>,</w:t>
      </w:r>
      <w:r w:rsidRPr="00E85EB2">
        <w:rPr>
          <w:iCs/>
          <w:w w:val="95"/>
          <w:sz w:val="22"/>
          <w:szCs w:val="22"/>
        </w:rPr>
        <w:t xml:space="preserve"> o asemenea sumă, este uşor de înţeles </w:t>
      </w:r>
      <w:r w:rsidR="000846F2" w:rsidRPr="00E85EB2">
        <w:rPr>
          <w:iCs/>
          <w:w w:val="95"/>
          <w:sz w:val="22"/>
          <w:szCs w:val="22"/>
        </w:rPr>
        <w:t>veniturile</w:t>
      </w:r>
      <w:r w:rsidRPr="00E85EB2">
        <w:rPr>
          <w:iCs/>
          <w:w w:val="95"/>
          <w:sz w:val="22"/>
          <w:szCs w:val="22"/>
        </w:rPr>
        <w:t xml:space="preserve"> enorme cu care a fost prejudiciat bugetul pensiilor, </w:t>
      </w:r>
      <w:r w:rsidRPr="00E85EB2">
        <w:rPr>
          <w:i/>
          <w:iCs/>
          <w:w w:val="95"/>
          <w:sz w:val="22"/>
          <w:szCs w:val="22"/>
        </w:rPr>
        <w:t>în fiecare an</w:t>
      </w:r>
      <w:r w:rsidRPr="00E85EB2">
        <w:rPr>
          <w:iCs/>
          <w:w w:val="95"/>
          <w:sz w:val="22"/>
          <w:szCs w:val="22"/>
        </w:rPr>
        <w:t>, printr-o asemenea frauduloasă prevedere legală, concepută şi promovată</w:t>
      </w:r>
      <w:r w:rsidR="00472AFA" w:rsidRPr="00E85EB2">
        <w:rPr>
          <w:iCs/>
          <w:w w:val="95"/>
          <w:sz w:val="22"/>
          <w:szCs w:val="22"/>
        </w:rPr>
        <w:t>, cu bună ştiinţă,</w:t>
      </w:r>
      <w:r w:rsidRPr="00E85EB2">
        <w:rPr>
          <w:iCs/>
          <w:w w:val="95"/>
          <w:sz w:val="22"/>
          <w:szCs w:val="22"/>
        </w:rPr>
        <w:t xml:space="preserve"> de beneficiarii unor asemenea venituri exorbitante.</w:t>
      </w:r>
    </w:p>
    <w:p w:rsidR="008423EE" w:rsidRPr="001177E2" w:rsidRDefault="005B17BC" w:rsidP="00334E83">
      <w:pPr>
        <w:widowControl w:val="0"/>
        <w:ind w:firstLine="284"/>
        <w:rPr>
          <w:iCs/>
          <w:sz w:val="22"/>
          <w:szCs w:val="22"/>
        </w:rPr>
      </w:pPr>
      <w:r w:rsidRPr="001177E2">
        <w:rPr>
          <w:rFonts w:ascii="Tahoma" w:hAnsi="Tahoma" w:cs="Tahoma"/>
          <w:b/>
          <w:szCs w:val="22"/>
        </w:rPr>
        <w:t>4</w:t>
      </w:r>
      <w:r w:rsidRPr="001177E2">
        <w:rPr>
          <w:sz w:val="22"/>
          <w:szCs w:val="22"/>
        </w:rPr>
        <w:t xml:space="preserve">. </w:t>
      </w:r>
      <w:r w:rsidRPr="001177E2">
        <w:rPr>
          <w:b/>
          <w:sz w:val="22"/>
          <w:szCs w:val="22"/>
        </w:rPr>
        <w:t>Ne</w:t>
      </w:r>
      <w:r w:rsidRPr="001177E2">
        <w:rPr>
          <w:b/>
          <w:iCs/>
          <w:sz w:val="22"/>
          <w:szCs w:val="22"/>
        </w:rPr>
        <w:t xml:space="preserve">calcularea pensiei acestora pe baza </w:t>
      </w:r>
      <w:r w:rsidR="00BA7C86" w:rsidRPr="001177E2">
        <w:rPr>
          <w:b/>
          <w:iCs/>
          <w:sz w:val="22"/>
          <w:szCs w:val="22"/>
        </w:rPr>
        <w:t>aceleiaşi leg</w:t>
      </w:r>
      <w:r w:rsidR="001177E2" w:rsidRPr="001177E2">
        <w:rPr>
          <w:b/>
          <w:iCs/>
          <w:sz w:val="22"/>
          <w:szCs w:val="22"/>
        </w:rPr>
        <w:t>i</w:t>
      </w:r>
      <w:r w:rsidR="00665C79" w:rsidRPr="001177E2">
        <w:rPr>
          <w:b/>
          <w:iCs/>
          <w:sz w:val="22"/>
          <w:szCs w:val="22"/>
        </w:rPr>
        <w:t xml:space="preserve"> </w:t>
      </w:r>
      <w:r w:rsidR="001177E2" w:rsidRPr="001177E2">
        <w:rPr>
          <w:b/>
          <w:iCs/>
          <w:sz w:val="22"/>
          <w:szCs w:val="22"/>
        </w:rPr>
        <w:t>(</w:t>
      </w:r>
      <w:r w:rsidR="00665C79" w:rsidRPr="001177E2">
        <w:rPr>
          <w:b/>
          <w:iCs/>
          <w:sz w:val="22"/>
          <w:szCs w:val="22"/>
        </w:rPr>
        <w:t>unic</w:t>
      </w:r>
      <w:r w:rsidR="001177E2" w:rsidRPr="001177E2">
        <w:rPr>
          <w:b/>
          <w:iCs/>
          <w:sz w:val="22"/>
          <w:szCs w:val="22"/>
        </w:rPr>
        <w:t>e)</w:t>
      </w:r>
      <w:r w:rsidR="00BA7C86" w:rsidRPr="001177E2">
        <w:rPr>
          <w:b/>
          <w:iCs/>
          <w:sz w:val="22"/>
          <w:szCs w:val="22"/>
        </w:rPr>
        <w:t xml:space="preserve"> după care se calculează pensiile </w:t>
      </w:r>
      <w:r w:rsidR="00BA7C86" w:rsidRPr="001177E2">
        <w:rPr>
          <w:b/>
          <w:sz w:val="22"/>
          <w:szCs w:val="22"/>
        </w:rPr>
        <w:t>pentru 99% dintre salariaţii acestei ţări</w:t>
      </w:r>
      <w:r w:rsidRPr="001177E2">
        <w:rPr>
          <w:sz w:val="22"/>
          <w:szCs w:val="22"/>
        </w:rPr>
        <w:t>,</w:t>
      </w:r>
      <w:r w:rsidR="008423EE" w:rsidRPr="001177E2">
        <w:rPr>
          <w:sz w:val="22"/>
          <w:szCs w:val="22"/>
        </w:rPr>
        <w:t xml:space="preserve"> respectiv după</w:t>
      </w:r>
      <w:r w:rsidRPr="001177E2">
        <w:rPr>
          <w:sz w:val="22"/>
          <w:szCs w:val="22"/>
        </w:rPr>
        <w:t xml:space="preserve"> </w:t>
      </w:r>
      <w:r w:rsidR="008423EE" w:rsidRPr="001177E2">
        <w:rPr>
          <w:sz w:val="22"/>
          <w:szCs w:val="22"/>
        </w:rPr>
        <w:t>„</w:t>
      </w:r>
      <w:r w:rsidR="008423EE" w:rsidRPr="001177E2">
        <w:rPr>
          <w:i/>
          <w:sz w:val="22"/>
          <w:szCs w:val="22"/>
        </w:rPr>
        <w:t>Legea nr. 19/2000 privind sistemul public de pensii şi alte drepturi de asigurări sociale</w:t>
      </w:r>
      <w:r w:rsidR="008423EE" w:rsidRPr="001177E2">
        <w:rPr>
          <w:sz w:val="22"/>
          <w:szCs w:val="22"/>
        </w:rPr>
        <w:t>”</w:t>
      </w:r>
      <w:r w:rsidR="008423EE" w:rsidRPr="001177E2">
        <w:rPr>
          <w:sz w:val="22"/>
          <w:szCs w:val="22"/>
          <w:lang w:eastAsia="en-US"/>
        </w:rPr>
        <w:t xml:space="preserve">, </w:t>
      </w:r>
      <w:r w:rsidR="008423EE" w:rsidRPr="001177E2">
        <w:rPr>
          <w:sz w:val="22"/>
          <w:szCs w:val="22"/>
        </w:rPr>
        <w:t>în vigoare pe perioada 1 aprilie 2001 – 3</w:t>
      </w:r>
      <w:r w:rsidR="008423EE" w:rsidRPr="001177E2">
        <w:rPr>
          <w:sz w:val="22"/>
          <w:szCs w:val="22"/>
          <w:lang w:eastAsia="en-US"/>
        </w:rPr>
        <w:t>1 decembrie 2010</w:t>
      </w:r>
      <w:r w:rsidR="008423EE" w:rsidRPr="001177E2">
        <w:rPr>
          <w:sz w:val="22"/>
          <w:szCs w:val="22"/>
        </w:rPr>
        <w:t xml:space="preserve">, şi după </w:t>
      </w:r>
      <w:r w:rsidR="008423EE" w:rsidRPr="001177E2">
        <w:rPr>
          <w:sz w:val="22"/>
          <w:szCs w:val="22"/>
          <w:lang w:eastAsia="en-US"/>
        </w:rPr>
        <w:t>„</w:t>
      </w:r>
      <w:r w:rsidR="008423EE" w:rsidRPr="001177E2">
        <w:rPr>
          <w:i/>
          <w:sz w:val="22"/>
          <w:szCs w:val="22"/>
          <w:lang w:eastAsia="en-US"/>
        </w:rPr>
        <w:t>Legea nr. 263/ 2010 privind sistemul unitar de pensii publice</w:t>
      </w:r>
      <w:r w:rsidR="008423EE" w:rsidRPr="001177E2">
        <w:rPr>
          <w:sz w:val="22"/>
          <w:szCs w:val="22"/>
          <w:lang w:eastAsia="en-US"/>
        </w:rPr>
        <w:t>”, în vigoare de la data de 1 ianuarie 2011.</w:t>
      </w:r>
      <w:r w:rsidR="00665C79" w:rsidRPr="001177E2">
        <w:rPr>
          <w:sz w:val="22"/>
          <w:szCs w:val="22"/>
          <w:lang w:eastAsia="en-US"/>
        </w:rPr>
        <w:t xml:space="preserve"> </w:t>
      </w:r>
      <w:r w:rsidR="008423EE" w:rsidRPr="001177E2">
        <w:rPr>
          <w:iCs/>
          <w:sz w:val="22"/>
          <w:szCs w:val="22"/>
        </w:rPr>
        <w:t>Prin „</w:t>
      </w:r>
      <w:r w:rsidR="008423EE" w:rsidRPr="001177E2">
        <w:rPr>
          <w:i/>
          <w:iCs/>
          <w:sz w:val="22"/>
          <w:szCs w:val="22"/>
        </w:rPr>
        <w:t>legi speciale</w:t>
      </w:r>
      <w:r w:rsidR="008423EE" w:rsidRPr="001177E2">
        <w:rPr>
          <w:iCs/>
          <w:sz w:val="22"/>
          <w:szCs w:val="22"/>
        </w:rPr>
        <w:t xml:space="preserve">” </w:t>
      </w:r>
      <w:r w:rsidR="007A2E89" w:rsidRPr="001177E2">
        <w:rPr>
          <w:sz w:val="22"/>
          <w:szCs w:val="22"/>
        </w:rPr>
        <w:t>„</w:t>
      </w:r>
      <w:r w:rsidR="007A2E89" w:rsidRPr="001177E2">
        <w:rPr>
          <w:b/>
          <w:i/>
          <w:sz w:val="22"/>
          <w:szCs w:val="22"/>
        </w:rPr>
        <w:t>frauduloşii demnitari de lux</w:t>
      </w:r>
      <w:r w:rsidR="007A2E89" w:rsidRPr="001177E2">
        <w:rPr>
          <w:sz w:val="22"/>
          <w:szCs w:val="22"/>
        </w:rPr>
        <w:t>” şi „</w:t>
      </w:r>
      <w:r w:rsidR="007A2E89" w:rsidRPr="001177E2">
        <w:rPr>
          <w:b/>
          <w:i/>
          <w:sz w:val="22"/>
          <w:szCs w:val="22"/>
        </w:rPr>
        <w:t>maleficii</w:t>
      </w:r>
      <w:r w:rsidR="007A2E89" w:rsidRPr="001177E2">
        <w:rPr>
          <w:sz w:val="22"/>
          <w:szCs w:val="22"/>
        </w:rPr>
        <w:t xml:space="preserve"> </w:t>
      </w:r>
      <w:r w:rsidR="007A2E89" w:rsidRPr="001177E2">
        <w:rPr>
          <w:b/>
          <w:i/>
          <w:sz w:val="22"/>
          <w:szCs w:val="22"/>
        </w:rPr>
        <w:t>justiţiari suprastatalii</w:t>
      </w:r>
      <w:r w:rsidR="007A2E89" w:rsidRPr="001177E2">
        <w:rPr>
          <w:sz w:val="22"/>
          <w:szCs w:val="22"/>
        </w:rPr>
        <w:t>”</w:t>
      </w:r>
      <w:r w:rsidR="00444AD2" w:rsidRPr="001177E2">
        <w:rPr>
          <w:b/>
          <w:i/>
          <w:iCs/>
          <w:sz w:val="22"/>
          <w:szCs w:val="22"/>
        </w:rPr>
        <w:t xml:space="preserve"> </w:t>
      </w:r>
      <w:r w:rsidR="007A2E89" w:rsidRPr="001177E2">
        <w:rPr>
          <w:b/>
          <w:i/>
          <w:iCs/>
          <w:sz w:val="22"/>
          <w:szCs w:val="22"/>
        </w:rPr>
        <w:t>ai</w:t>
      </w:r>
      <w:r w:rsidR="00444AD2" w:rsidRPr="001177E2">
        <w:rPr>
          <w:b/>
          <w:i/>
          <w:sz w:val="22"/>
          <w:szCs w:val="22"/>
        </w:rPr>
        <w:t xml:space="preserve"> statul</w:t>
      </w:r>
      <w:r w:rsidR="007A2E89" w:rsidRPr="001177E2">
        <w:rPr>
          <w:b/>
          <w:i/>
          <w:sz w:val="22"/>
          <w:szCs w:val="22"/>
        </w:rPr>
        <w:t>ui</w:t>
      </w:r>
      <w:r w:rsidR="00444AD2" w:rsidRPr="001177E2">
        <w:rPr>
          <w:b/>
          <w:i/>
          <w:sz w:val="22"/>
          <w:szCs w:val="22"/>
        </w:rPr>
        <w:t xml:space="preserve"> paralel</w:t>
      </w:r>
      <w:r w:rsidR="00444AD2" w:rsidRPr="001177E2">
        <w:rPr>
          <w:iCs/>
          <w:sz w:val="22"/>
          <w:szCs w:val="22"/>
        </w:rPr>
        <w:t xml:space="preserve"> </w:t>
      </w:r>
      <w:r w:rsidR="008423EE" w:rsidRPr="001177E2">
        <w:rPr>
          <w:iCs/>
          <w:sz w:val="22"/>
          <w:szCs w:val="22"/>
        </w:rPr>
        <w:t>şi-au stabil</w:t>
      </w:r>
      <w:r w:rsidR="007A2E89" w:rsidRPr="001177E2">
        <w:rPr>
          <w:iCs/>
          <w:sz w:val="22"/>
          <w:szCs w:val="22"/>
        </w:rPr>
        <w:t>it deliberat, cu bună ştiinţă, pentru propriul interes</w:t>
      </w:r>
      <w:r w:rsidR="008423EE" w:rsidRPr="001177E2">
        <w:rPr>
          <w:iCs/>
          <w:sz w:val="22"/>
          <w:szCs w:val="22"/>
        </w:rPr>
        <w:t>,</w:t>
      </w:r>
      <w:r w:rsidR="00665C79" w:rsidRPr="001177E2">
        <w:rPr>
          <w:iCs/>
          <w:sz w:val="22"/>
          <w:szCs w:val="22"/>
        </w:rPr>
        <w:t xml:space="preserve"> baza de calcul</w:t>
      </w:r>
      <w:r w:rsidR="00A817C2" w:rsidRPr="001177E2">
        <w:rPr>
          <w:iCs/>
          <w:sz w:val="22"/>
          <w:szCs w:val="22"/>
        </w:rPr>
        <w:t xml:space="preserve"> din</w:t>
      </w:r>
      <w:r w:rsidR="008423EE" w:rsidRPr="001177E2">
        <w:rPr>
          <w:iCs/>
          <w:sz w:val="22"/>
          <w:szCs w:val="22"/>
        </w:rPr>
        <w:t xml:space="preserve"> venituri pe cât de exorbitante, pe atât de nemeritate şi de bine aranjate în scopul de a obţine pensii de câteva zeci de ori mai mari decât cele care li s-ar cuveni în cazul</w:t>
      </w:r>
      <w:r w:rsidR="00665C79" w:rsidRPr="001177E2">
        <w:rPr>
          <w:iCs/>
          <w:sz w:val="22"/>
          <w:szCs w:val="22"/>
        </w:rPr>
        <w:t xml:space="preserve"> în care şi</w:t>
      </w:r>
      <w:r w:rsidR="008423EE" w:rsidRPr="001177E2">
        <w:rPr>
          <w:iCs/>
          <w:sz w:val="22"/>
          <w:szCs w:val="22"/>
        </w:rPr>
        <w:t xml:space="preserve"> </w:t>
      </w:r>
      <w:r w:rsidR="00665C79" w:rsidRPr="001177E2">
        <w:rPr>
          <w:iCs/>
          <w:sz w:val="22"/>
          <w:szCs w:val="22"/>
        </w:rPr>
        <w:t xml:space="preserve">pensia lor s-ar calcula după aceiaşi lege unică după care se calculează pensiile </w:t>
      </w:r>
      <w:r w:rsidR="00665C79" w:rsidRPr="001177E2">
        <w:rPr>
          <w:sz w:val="22"/>
          <w:szCs w:val="22"/>
        </w:rPr>
        <w:t>pentru 99% dintre salariaţii acestei ţări.</w:t>
      </w:r>
    </w:p>
    <w:p w:rsidR="005B17BC" w:rsidRPr="00D47A4C" w:rsidRDefault="00665C79" w:rsidP="004471B4">
      <w:pPr>
        <w:widowControl w:val="0"/>
        <w:ind w:firstLine="284"/>
        <w:jc w:val="right"/>
        <w:rPr>
          <w:b/>
          <w:bCs/>
          <w:i/>
          <w:iCs/>
          <w:color w:val="FF0000"/>
          <w:sz w:val="22"/>
          <w:szCs w:val="22"/>
        </w:rPr>
      </w:pPr>
      <w:r w:rsidRPr="00E85EB2">
        <w:rPr>
          <w:sz w:val="22"/>
          <w:szCs w:val="22"/>
        </w:rPr>
        <w:t xml:space="preserve"> </w:t>
      </w:r>
      <w:r w:rsidR="005B17BC" w:rsidRPr="00E85EB2">
        <w:rPr>
          <w:sz w:val="22"/>
          <w:szCs w:val="22"/>
        </w:rPr>
        <w:t>„</w:t>
      </w:r>
      <w:r w:rsidR="005B17BC" w:rsidRPr="00D47A4C">
        <w:rPr>
          <w:b/>
          <w:bCs/>
          <w:i/>
          <w:iCs/>
          <w:color w:val="FF0000"/>
          <w:sz w:val="22"/>
          <w:szCs w:val="22"/>
        </w:rPr>
        <w:t xml:space="preserve">Hoţii care fură de la particulari îşi duc viaţa în lanţuri, pe când </w:t>
      </w:r>
    </w:p>
    <w:p w:rsidR="005B17BC" w:rsidRPr="00E85EB2" w:rsidRDefault="005B17BC" w:rsidP="004471B4">
      <w:pPr>
        <w:widowControl w:val="0"/>
        <w:ind w:firstLine="284"/>
        <w:jc w:val="right"/>
        <w:rPr>
          <w:sz w:val="22"/>
          <w:szCs w:val="22"/>
        </w:rPr>
      </w:pPr>
      <w:r w:rsidRPr="00D47A4C">
        <w:rPr>
          <w:b/>
          <w:bCs/>
          <w:i/>
          <w:iCs/>
          <w:color w:val="FF0000"/>
          <w:sz w:val="22"/>
          <w:szCs w:val="22"/>
        </w:rPr>
        <w:t>tâlharii poporului trăiesc în aur şi în purpură</w:t>
      </w:r>
      <w:r w:rsidRPr="00E85EB2">
        <w:rPr>
          <w:sz w:val="22"/>
          <w:szCs w:val="22"/>
        </w:rPr>
        <w:t>”</w:t>
      </w:r>
      <w:r w:rsidRPr="00E85EB2">
        <w:rPr>
          <w:bCs/>
          <w:iCs/>
          <w:sz w:val="22"/>
          <w:szCs w:val="22"/>
        </w:rPr>
        <w:t>.</w:t>
      </w:r>
      <w:r w:rsidRPr="00E85EB2">
        <w:rPr>
          <w:sz w:val="22"/>
          <w:szCs w:val="22"/>
        </w:rPr>
        <w:t xml:space="preserve"> (Cato, La </w:t>
      </w:r>
      <w:proofErr w:type="spellStart"/>
      <w:r w:rsidRPr="00E85EB2">
        <w:rPr>
          <w:sz w:val="22"/>
          <w:szCs w:val="22"/>
        </w:rPr>
        <w:t>Pichon</w:t>
      </w:r>
      <w:proofErr w:type="spellEnd"/>
      <w:r w:rsidRPr="00E85EB2">
        <w:rPr>
          <w:sz w:val="22"/>
          <w:szCs w:val="22"/>
        </w:rPr>
        <w:t>, Hist., 124).</w:t>
      </w:r>
    </w:p>
    <w:p w:rsidR="00C07886" w:rsidRPr="00E85EB2" w:rsidRDefault="00C07886" w:rsidP="00334E83">
      <w:pPr>
        <w:widowControl w:val="0"/>
        <w:ind w:firstLine="284"/>
        <w:rPr>
          <w:sz w:val="22"/>
          <w:szCs w:val="22"/>
        </w:rPr>
      </w:pPr>
      <w:r w:rsidRPr="00E85EB2">
        <w:rPr>
          <w:rFonts w:ascii="Tahoma" w:hAnsi="Tahoma" w:cs="Tahoma"/>
          <w:b/>
          <w:szCs w:val="22"/>
        </w:rPr>
        <w:t>5</w:t>
      </w:r>
      <w:r w:rsidRPr="00E85EB2">
        <w:rPr>
          <w:sz w:val="22"/>
          <w:szCs w:val="22"/>
        </w:rPr>
        <w:t xml:space="preserve">. </w:t>
      </w:r>
      <w:r w:rsidRPr="00E85EB2">
        <w:rPr>
          <w:b/>
          <w:sz w:val="22"/>
          <w:szCs w:val="22"/>
        </w:rPr>
        <w:t>În mod pervers, ipocrit, fraudulos şi pentru propriul interes</w:t>
      </w:r>
      <w:r w:rsidR="00E73BC3" w:rsidRPr="00E85EB2">
        <w:rPr>
          <w:b/>
          <w:sz w:val="22"/>
          <w:szCs w:val="22"/>
        </w:rPr>
        <w:t>, aceştia au s</w:t>
      </w:r>
      <w:r w:rsidRPr="00E85EB2">
        <w:rPr>
          <w:b/>
          <w:sz w:val="22"/>
          <w:szCs w:val="22"/>
        </w:rPr>
        <w:t>tabili</w:t>
      </w:r>
      <w:r w:rsidR="00E73BC3" w:rsidRPr="00E85EB2">
        <w:rPr>
          <w:b/>
          <w:sz w:val="22"/>
          <w:szCs w:val="22"/>
        </w:rPr>
        <w:t>t</w:t>
      </w:r>
      <w:r w:rsidRPr="00E85EB2">
        <w:rPr>
          <w:b/>
          <w:sz w:val="22"/>
          <w:szCs w:val="22"/>
        </w:rPr>
        <w:t>, prin lege,</w:t>
      </w:r>
      <w:r w:rsidR="00E73BC3" w:rsidRPr="00E85EB2">
        <w:rPr>
          <w:b/>
          <w:sz w:val="22"/>
          <w:szCs w:val="22"/>
        </w:rPr>
        <w:t xml:space="preserve"> atât</w:t>
      </w:r>
      <w:r w:rsidRPr="00E85EB2">
        <w:rPr>
          <w:b/>
          <w:sz w:val="22"/>
          <w:szCs w:val="22"/>
        </w:rPr>
        <w:t xml:space="preserve"> în calculul contribuţiilor</w:t>
      </w:r>
      <w:r w:rsidR="00E73BC3" w:rsidRPr="00E85EB2">
        <w:rPr>
          <w:b/>
          <w:sz w:val="22"/>
          <w:szCs w:val="22"/>
        </w:rPr>
        <w:t>, cât</w:t>
      </w:r>
      <w:r w:rsidRPr="00E85EB2">
        <w:rPr>
          <w:b/>
          <w:sz w:val="22"/>
          <w:szCs w:val="22"/>
        </w:rPr>
        <w:t xml:space="preserve"> şi în stabilirea pensiilor, </w:t>
      </w:r>
      <w:r w:rsidRPr="00E85EB2">
        <w:rPr>
          <w:b/>
          <w:i/>
          <w:iCs/>
          <w:sz w:val="22"/>
          <w:szCs w:val="22"/>
        </w:rPr>
        <w:t>principii</w:t>
      </w:r>
      <w:r w:rsidRPr="00E85EB2">
        <w:rPr>
          <w:b/>
          <w:iCs/>
          <w:sz w:val="22"/>
          <w:szCs w:val="22"/>
        </w:rPr>
        <w:t xml:space="preserve"> cu totul diferite</w:t>
      </w:r>
      <w:r w:rsidRPr="00E85EB2">
        <w:rPr>
          <w:b/>
          <w:sz w:val="22"/>
          <w:szCs w:val="22"/>
        </w:rPr>
        <w:t xml:space="preserve"> </w:t>
      </w:r>
      <w:r w:rsidRPr="00E85EB2">
        <w:rPr>
          <w:b/>
          <w:iCs/>
          <w:sz w:val="22"/>
          <w:szCs w:val="22"/>
        </w:rPr>
        <w:t xml:space="preserve">faţă de cele aplicate </w:t>
      </w:r>
      <w:r w:rsidRPr="00E85EB2">
        <w:rPr>
          <w:b/>
          <w:sz w:val="22"/>
          <w:szCs w:val="22"/>
        </w:rPr>
        <w:t>milioanelor de salariaţi şi de pensionari</w:t>
      </w:r>
      <w:r w:rsidRPr="00E85EB2">
        <w:rPr>
          <w:sz w:val="22"/>
          <w:szCs w:val="22"/>
        </w:rPr>
        <w:t xml:space="preserve">, respectiv: </w:t>
      </w:r>
    </w:p>
    <w:p w:rsidR="005B17BC" w:rsidRPr="00E85EB2" w:rsidRDefault="005B17BC" w:rsidP="00334E83">
      <w:pPr>
        <w:widowControl w:val="0"/>
        <w:ind w:firstLine="284"/>
        <w:rPr>
          <w:iCs/>
          <w:sz w:val="22"/>
          <w:szCs w:val="22"/>
        </w:rPr>
      </w:pPr>
      <w:r w:rsidRPr="00E85EB2">
        <w:rPr>
          <w:rFonts w:ascii="Tahoma" w:hAnsi="Tahoma" w:cs="Tahoma"/>
          <w:b/>
          <w:sz w:val="22"/>
          <w:szCs w:val="22"/>
        </w:rPr>
        <w:t>5.1</w:t>
      </w:r>
      <w:r w:rsidRPr="00E85EB2">
        <w:rPr>
          <w:sz w:val="22"/>
          <w:szCs w:val="22"/>
        </w:rPr>
        <w:t>.</w:t>
      </w:r>
      <w:r w:rsidRPr="00E85EB2">
        <w:rPr>
          <w:szCs w:val="22"/>
        </w:rPr>
        <w:t xml:space="preserve"> </w:t>
      </w:r>
      <w:r w:rsidRPr="00E85EB2">
        <w:rPr>
          <w:sz w:val="22"/>
          <w:szCs w:val="22"/>
        </w:rPr>
        <w:t xml:space="preserve">Când este vorba de </w:t>
      </w:r>
      <w:r w:rsidRPr="00E85EB2">
        <w:rPr>
          <w:b/>
          <w:i/>
          <w:sz w:val="22"/>
          <w:szCs w:val="22"/>
        </w:rPr>
        <w:t>plata contribuţiilor</w:t>
      </w:r>
      <w:r w:rsidRPr="00E85EB2">
        <w:rPr>
          <w:sz w:val="22"/>
          <w:szCs w:val="22"/>
        </w:rPr>
        <w:t>, aceştia</w:t>
      </w:r>
      <w:r w:rsidR="00665C79" w:rsidRPr="00E85EB2">
        <w:rPr>
          <w:sz w:val="22"/>
          <w:szCs w:val="22"/>
        </w:rPr>
        <w:t xml:space="preserve"> au intervenit în lege</w:t>
      </w:r>
      <w:r w:rsidRPr="00E85EB2">
        <w:rPr>
          <w:sz w:val="22"/>
          <w:szCs w:val="22"/>
        </w:rPr>
        <w:t xml:space="preserve"> şi</w:t>
      </w:r>
      <w:r w:rsidR="00665C79" w:rsidRPr="00E85EB2">
        <w:rPr>
          <w:sz w:val="22"/>
          <w:szCs w:val="22"/>
        </w:rPr>
        <w:t xml:space="preserve"> </w:t>
      </w:r>
      <w:r w:rsidRPr="00E85EB2">
        <w:rPr>
          <w:sz w:val="22"/>
          <w:szCs w:val="22"/>
        </w:rPr>
        <w:t>au</w:t>
      </w:r>
      <w:r w:rsidR="00665C79" w:rsidRPr="00E85EB2">
        <w:rPr>
          <w:sz w:val="22"/>
          <w:szCs w:val="22"/>
        </w:rPr>
        <w:t xml:space="preserve"> modificato pentru propriul interes</w:t>
      </w:r>
      <w:r w:rsidR="00DB23F4" w:rsidRPr="00E85EB2">
        <w:rPr>
          <w:sz w:val="22"/>
          <w:szCs w:val="22"/>
        </w:rPr>
        <w:t>, în scop fraudulos,</w:t>
      </w:r>
      <w:r w:rsidRPr="00E85EB2">
        <w:rPr>
          <w:sz w:val="22"/>
          <w:szCs w:val="22"/>
        </w:rPr>
        <w:t xml:space="preserve"> redu</w:t>
      </w:r>
      <w:r w:rsidR="00665C79" w:rsidRPr="00E85EB2">
        <w:rPr>
          <w:sz w:val="22"/>
          <w:szCs w:val="22"/>
        </w:rPr>
        <w:t>când</w:t>
      </w:r>
      <w:r w:rsidRPr="00E85EB2">
        <w:rPr>
          <w:sz w:val="22"/>
          <w:szCs w:val="22"/>
        </w:rPr>
        <w:t xml:space="preserve"> baza de calcul la venituri derizorii faţă de venitul lor brut, respectiv la „</w:t>
      </w:r>
      <w:r w:rsidRPr="00E85EB2">
        <w:rPr>
          <w:iCs/>
          <w:sz w:val="22"/>
          <w:szCs w:val="22"/>
        </w:rPr>
        <w:t>echivalentul a de 5 ori câştigul salarial mediu brut utilizat la fundamentarea bugetului asigurărilor sociale de stat”.</w:t>
      </w:r>
    </w:p>
    <w:p w:rsidR="00F64E57" w:rsidRPr="00E85EB2" w:rsidRDefault="00F64E57" w:rsidP="004471B4">
      <w:pPr>
        <w:ind w:firstLine="284"/>
        <w:jc w:val="right"/>
        <w:rPr>
          <w:bCs/>
          <w:iCs/>
          <w:sz w:val="22"/>
          <w:szCs w:val="22"/>
        </w:rPr>
      </w:pPr>
      <w:r w:rsidRPr="00E85EB2">
        <w:rPr>
          <w:bCs/>
          <w:iCs/>
          <w:sz w:val="22"/>
          <w:szCs w:val="22"/>
        </w:rPr>
        <w:t>„</w:t>
      </w:r>
      <w:r w:rsidRPr="00D47A4C">
        <w:rPr>
          <w:b/>
          <w:bCs/>
          <w:i/>
          <w:iCs/>
          <w:color w:val="FF0000"/>
          <w:sz w:val="22"/>
          <w:szCs w:val="22"/>
        </w:rPr>
        <w:t>Căci Eu ştiu că nelegiuirile voastre sunt multe şi că păcatele voastre sunt fără număr: asupriţi pe cel drept, luaţi mită şi călcaţi în picioare la poarta cetăţii dreptul săracilor</w:t>
      </w:r>
      <w:r w:rsidRPr="00E85EB2">
        <w:rPr>
          <w:bCs/>
          <w:iCs/>
          <w:sz w:val="22"/>
          <w:szCs w:val="22"/>
        </w:rPr>
        <w:t>”. (Biblia, AMOS</w:t>
      </w:r>
      <w:r w:rsidRPr="00E85EB2">
        <w:rPr>
          <w:rStyle w:val="FootnoteReference"/>
          <w:bCs/>
          <w:iCs/>
          <w:sz w:val="22"/>
          <w:szCs w:val="22"/>
        </w:rPr>
        <w:footnoteReference w:id="3"/>
      </w:r>
      <w:r w:rsidRPr="00E85EB2">
        <w:rPr>
          <w:bCs/>
          <w:iCs/>
          <w:sz w:val="22"/>
          <w:szCs w:val="22"/>
        </w:rPr>
        <w:t xml:space="preserve"> 5.12).</w:t>
      </w:r>
    </w:p>
    <w:p w:rsidR="005B17BC" w:rsidRPr="00E85EB2" w:rsidRDefault="005B17BC" w:rsidP="00334E83">
      <w:pPr>
        <w:widowControl w:val="0"/>
        <w:ind w:firstLine="284"/>
        <w:rPr>
          <w:iCs/>
          <w:sz w:val="22"/>
          <w:szCs w:val="22"/>
        </w:rPr>
      </w:pPr>
      <w:r w:rsidRPr="00E85EB2">
        <w:rPr>
          <w:rFonts w:ascii="Tahoma" w:hAnsi="Tahoma" w:cs="Tahoma"/>
          <w:b/>
          <w:iCs/>
          <w:sz w:val="22"/>
          <w:szCs w:val="22"/>
        </w:rPr>
        <w:t>5.2</w:t>
      </w:r>
      <w:r w:rsidRPr="00E85EB2">
        <w:rPr>
          <w:iCs/>
          <w:sz w:val="22"/>
          <w:szCs w:val="22"/>
        </w:rPr>
        <w:t>. C</w:t>
      </w:r>
      <w:r w:rsidRPr="00E85EB2">
        <w:rPr>
          <w:sz w:val="22"/>
          <w:szCs w:val="22"/>
        </w:rPr>
        <w:t xml:space="preserve">ând este vorba de </w:t>
      </w:r>
      <w:r w:rsidRPr="00E85EB2">
        <w:rPr>
          <w:b/>
          <w:i/>
          <w:sz w:val="22"/>
          <w:szCs w:val="22"/>
        </w:rPr>
        <w:t>stabilirea pensiilor</w:t>
      </w:r>
      <w:r w:rsidRPr="00E85EB2">
        <w:rPr>
          <w:sz w:val="22"/>
          <w:szCs w:val="22"/>
        </w:rPr>
        <w:t>, aceştia</w:t>
      </w:r>
      <w:r w:rsidR="00665C79" w:rsidRPr="00E85EB2">
        <w:rPr>
          <w:iCs/>
          <w:sz w:val="22"/>
          <w:szCs w:val="22"/>
        </w:rPr>
        <w:t xml:space="preserve"> şi-au făcut propriile „legi </w:t>
      </w:r>
      <w:r w:rsidR="00665C79" w:rsidRPr="00E85EB2">
        <w:rPr>
          <w:i/>
          <w:iCs/>
          <w:sz w:val="22"/>
          <w:szCs w:val="22"/>
        </w:rPr>
        <w:t>speciale</w:t>
      </w:r>
      <w:r w:rsidR="00665C79" w:rsidRPr="00E85EB2">
        <w:rPr>
          <w:iCs/>
          <w:sz w:val="22"/>
          <w:szCs w:val="22"/>
        </w:rPr>
        <w:t xml:space="preserve">” prin care şi-au stabilit baza de calcul din </w:t>
      </w:r>
      <w:r w:rsidR="00DB23F4" w:rsidRPr="00E85EB2">
        <w:rPr>
          <w:iCs/>
          <w:sz w:val="22"/>
          <w:szCs w:val="22"/>
        </w:rPr>
        <w:t>venituri</w:t>
      </w:r>
      <w:r w:rsidR="00665C79" w:rsidRPr="00E85EB2">
        <w:rPr>
          <w:iCs/>
          <w:sz w:val="22"/>
          <w:szCs w:val="22"/>
        </w:rPr>
        <w:t xml:space="preserve"> exorbitante, precum</w:t>
      </w:r>
      <w:r w:rsidRPr="00E85EB2">
        <w:rPr>
          <w:sz w:val="22"/>
          <w:szCs w:val="22"/>
        </w:rPr>
        <w:t xml:space="preserve"> pe baza </w:t>
      </w:r>
      <w:r w:rsidRPr="00E85EB2">
        <w:rPr>
          <w:sz w:val="22"/>
        </w:rPr>
        <w:t xml:space="preserve">veniturilor brute realizate în ultimele 6 luni, şi chiar </w:t>
      </w:r>
      <w:r w:rsidRPr="00E85EB2">
        <w:rPr>
          <w:sz w:val="22"/>
          <w:szCs w:val="22"/>
        </w:rPr>
        <w:t xml:space="preserve">pe baza </w:t>
      </w:r>
      <w:r w:rsidRPr="00E85EB2">
        <w:rPr>
          <w:sz w:val="22"/>
        </w:rPr>
        <w:t>veniturilor brute realizate în ultima lună de activitate înainte de data pensionării</w:t>
      </w:r>
      <w:r w:rsidRPr="00E85EB2">
        <w:rPr>
          <w:sz w:val="22"/>
          <w:szCs w:val="22"/>
        </w:rPr>
        <w:t xml:space="preserve">, în care au avut grijă să </w:t>
      </w:r>
      <w:r w:rsidRPr="00E85EB2">
        <w:rPr>
          <w:iCs/>
          <w:sz w:val="22"/>
          <w:szCs w:val="22"/>
        </w:rPr>
        <w:t xml:space="preserve">includă prime, premii, sporuri, stimulente </w:t>
      </w:r>
      <w:r w:rsidR="00A3498B" w:rsidRPr="00E85EB2">
        <w:rPr>
          <w:iCs/>
          <w:sz w:val="22"/>
          <w:szCs w:val="22"/>
        </w:rPr>
        <w:t xml:space="preserve">adaosuri </w:t>
      </w:r>
      <w:r w:rsidRPr="00E85EB2">
        <w:rPr>
          <w:iCs/>
          <w:sz w:val="22"/>
          <w:szCs w:val="22"/>
        </w:rPr>
        <w:t xml:space="preserve">etc., nu numai din anul respectiv, dar chiar şi din anii anteriori (la asemenea pensii exorbitante nu se putea ajunge fără asemenea </w:t>
      </w:r>
      <w:r w:rsidRPr="00E85EB2">
        <w:rPr>
          <w:i/>
          <w:iCs/>
          <w:sz w:val="22"/>
          <w:szCs w:val="22"/>
        </w:rPr>
        <w:t>tâlhării legislative</w:t>
      </w:r>
      <w:r w:rsidRPr="00E85EB2">
        <w:rPr>
          <w:iCs/>
          <w:sz w:val="22"/>
          <w:szCs w:val="22"/>
        </w:rPr>
        <w:t>).</w:t>
      </w:r>
    </w:p>
    <w:p w:rsidR="005B17BC" w:rsidRPr="00D47A4C" w:rsidRDefault="00DB23F4" w:rsidP="004471B4">
      <w:pPr>
        <w:widowControl w:val="0"/>
        <w:ind w:firstLine="284"/>
        <w:jc w:val="right"/>
        <w:rPr>
          <w:b/>
          <w:i/>
          <w:color w:val="FF0000"/>
          <w:sz w:val="22"/>
          <w:szCs w:val="22"/>
        </w:rPr>
      </w:pPr>
      <w:r w:rsidRPr="00E85EB2">
        <w:rPr>
          <w:sz w:val="22"/>
          <w:szCs w:val="22"/>
        </w:rPr>
        <w:t xml:space="preserve"> </w:t>
      </w:r>
      <w:r w:rsidR="005B17BC" w:rsidRPr="00E85EB2">
        <w:rPr>
          <w:sz w:val="22"/>
          <w:szCs w:val="22"/>
        </w:rPr>
        <w:t>„</w:t>
      </w:r>
      <w:r w:rsidR="005B17BC" w:rsidRPr="00D47A4C">
        <w:rPr>
          <w:b/>
          <w:i/>
          <w:color w:val="FF0000"/>
          <w:sz w:val="22"/>
          <w:szCs w:val="22"/>
        </w:rPr>
        <w:t xml:space="preserve">Spuma asta-nveninată, astă clică, ăst gunoi, care-a ajuns a fi stăpână şi pe ţară şi pe noi! </w:t>
      </w:r>
    </w:p>
    <w:p w:rsidR="005B17BC" w:rsidRPr="00D47A4C" w:rsidRDefault="005B17BC" w:rsidP="004471B4">
      <w:pPr>
        <w:widowControl w:val="0"/>
        <w:ind w:firstLine="284"/>
        <w:jc w:val="right"/>
        <w:rPr>
          <w:b/>
          <w:i/>
          <w:color w:val="FF0000"/>
          <w:sz w:val="22"/>
          <w:szCs w:val="22"/>
        </w:rPr>
      </w:pPr>
      <w:r w:rsidRPr="00D47A4C">
        <w:rPr>
          <w:b/>
          <w:i/>
          <w:color w:val="FF0000"/>
          <w:sz w:val="22"/>
          <w:szCs w:val="22"/>
        </w:rPr>
        <w:t xml:space="preserve">ne fac legi şi ne pun biruri, ne vorbesc filozofie, numai banul îl vânează şi câştigul fără muncă, </w:t>
      </w:r>
    </w:p>
    <w:p w:rsidR="005B17BC" w:rsidRPr="00E85EB2" w:rsidRDefault="005B17BC" w:rsidP="004471B4">
      <w:pPr>
        <w:widowControl w:val="0"/>
        <w:ind w:firstLine="284"/>
        <w:jc w:val="right"/>
        <w:rPr>
          <w:sz w:val="22"/>
          <w:szCs w:val="22"/>
        </w:rPr>
      </w:pPr>
      <w:r w:rsidRPr="00D47A4C">
        <w:rPr>
          <w:b/>
          <w:i/>
          <w:color w:val="FF0000"/>
          <w:sz w:val="22"/>
          <w:szCs w:val="22"/>
        </w:rPr>
        <w:t>prea şi-au arătat arama sfâşiind această ţară, prea făcurăţi neamul nostru de ruşine şi ocară</w:t>
      </w:r>
      <w:r w:rsidRPr="00E85EB2">
        <w:rPr>
          <w:sz w:val="22"/>
          <w:szCs w:val="22"/>
        </w:rPr>
        <w:t xml:space="preserve">”. </w:t>
      </w:r>
    </w:p>
    <w:p w:rsidR="005B17BC" w:rsidRPr="00E85EB2" w:rsidRDefault="005B17BC" w:rsidP="004471B4">
      <w:pPr>
        <w:widowControl w:val="0"/>
        <w:ind w:firstLine="284"/>
        <w:jc w:val="right"/>
        <w:rPr>
          <w:sz w:val="22"/>
          <w:szCs w:val="22"/>
        </w:rPr>
      </w:pPr>
      <w:r w:rsidRPr="00E85EB2">
        <w:rPr>
          <w:sz w:val="22"/>
          <w:szCs w:val="22"/>
        </w:rPr>
        <w:t xml:space="preserve">(Prelucrare de N. Grigorie </w:t>
      </w:r>
      <w:proofErr w:type="spellStart"/>
      <w:r w:rsidRPr="00E85EB2">
        <w:rPr>
          <w:sz w:val="22"/>
          <w:szCs w:val="22"/>
        </w:rPr>
        <w:t>Lăcriţa</w:t>
      </w:r>
      <w:proofErr w:type="spellEnd"/>
      <w:r w:rsidRPr="00E85EB2">
        <w:rPr>
          <w:sz w:val="22"/>
          <w:szCs w:val="22"/>
        </w:rPr>
        <w:t xml:space="preserve"> după Scrisoarea III-a, de M. Eminescu).</w:t>
      </w:r>
    </w:p>
    <w:p w:rsidR="00DF072D" w:rsidRDefault="005B17BC" w:rsidP="00334E83">
      <w:pPr>
        <w:ind w:firstLine="284"/>
        <w:rPr>
          <w:sz w:val="22"/>
          <w:szCs w:val="22"/>
        </w:rPr>
      </w:pPr>
      <w:r w:rsidRPr="00E85EB2">
        <w:rPr>
          <w:rFonts w:ascii="Tahoma" w:hAnsi="Tahoma" w:cs="Tahoma"/>
          <w:b/>
          <w:szCs w:val="22"/>
        </w:rPr>
        <w:t>6</w:t>
      </w:r>
      <w:r w:rsidRPr="00E85EB2">
        <w:rPr>
          <w:sz w:val="22"/>
          <w:szCs w:val="22"/>
        </w:rPr>
        <w:t xml:space="preserve">. </w:t>
      </w:r>
      <w:r w:rsidR="0061539A" w:rsidRPr="00E85EB2">
        <w:rPr>
          <w:b/>
          <w:sz w:val="22"/>
          <w:szCs w:val="22"/>
        </w:rPr>
        <w:t>Prin lege s-a</w:t>
      </w:r>
      <w:r w:rsidR="00AB50BA" w:rsidRPr="00E85EB2">
        <w:rPr>
          <w:b/>
          <w:sz w:val="22"/>
          <w:szCs w:val="22"/>
        </w:rPr>
        <w:t>u</w:t>
      </w:r>
      <w:r w:rsidR="0061539A" w:rsidRPr="00E85EB2">
        <w:rPr>
          <w:b/>
          <w:sz w:val="22"/>
          <w:szCs w:val="22"/>
        </w:rPr>
        <w:t xml:space="preserve"> acordat</w:t>
      </w:r>
      <w:r w:rsidR="00B43E3B" w:rsidRPr="00E85EB2">
        <w:rPr>
          <w:b/>
          <w:sz w:val="22"/>
          <w:szCs w:val="22"/>
        </w:rPr>
        <w:t>,</w:t>
      </w:r>
      <w:r w:rsidR="0061539A" w:rsidRPr="00E85EB2">
        <w:rPr>
          <w:b/>
          <w:sz w:val="22"/>
          <w:szCs w:val="22"/>
        </w:rPr>
        <w:t xml:space="preserve"> şi se acordă</w:t>
      </w:r>
      <w:r w:rsidR="00AB50BA" w:rsidRPr="00E85EB2">
        <w:rPr>
          <w:b/>
          <w:sz w:val="22"/>
          <w:szCs w:val="22"/>
        </w:rPr>
        <w:t xml:space="preserve"> şi în prezent</w:t>
      </w:r>
      <w:r w:rsidR="00DB12AC" w:rsidRPr="00E85EB2">
        <w:rPr>
          <w:b/>
          <w:sz w:val="22"/>
          <w:szCs w:val="22"/>
        </w:rPr>
        <w:t>, în mod egalitarist, fără nicio deosebire</w:t>
      </w:r>
      <w:r w:rsidR="00DB12AC" w:rsidRPr="00E85EB2">
        <w:rPr>
          <w:sz w:val="22"/>
          <w:szCs w:val="22"/>
        </w:rPr>
        <w:t>,</w:t>
      </w:r>
      <w:r w:rsidR="00AB50BA" w:rsidRPr="00E85EB2">
        <w:rPr>
          <w:sz w:val="22"/>
          <w:szCs w:val="22"/>
        </w:rPr>
        <w:t xml:space="preserve"> </w:t>
      </w:r>
      <w:r w:rsidR="00AB50BA" w:rsidRPr="00E85EB2">
        <w:rPr>
          <w:b/>
          <w:sz w:val="22"/>
          <w:szCs w:val="22"/>
        </w:rPr>
        <w:t>aceeaşi scutire la plata contribuţiei de sănătate, şi aceeaşi scutire la plata impozitului, atât pentru pensiile</w:t>
      </w:r>
      <w:r w:rsidR="00F722EE" w:rsidRPr="00E85EB2">
        <w:rPr>
          <w:b/>
          <w:sz w:val="22"/>
          <w:szCs w:val="22"/>
        </w:rPr>
        <w:t xml:space="preserve"> exorbitante, </w:t>
      </w:r>
      <w:r w:rsidR="00F722EE" w:rsidRPr="00D47A4C">
        <w:rPr>
          <w:b/>
          <w:sz w:val="22"/>
          <w:szCs w:val="22"/>
        </w:rPr>
        <w:t xml:space="preserve">de până la </w:t>
      </w:r>
      <w:r w:rsidR="001177E2" w:rsidRPr="00D47A4C">
        <w:rPr>
          <w:b/>
          <w:sz w:val="22"/>
          <w:szCs w:val="22"/>
        </w:rPr>
        <w:t>73.890</w:t>
      </w:r>
      <w:r w:rsidR="00DB12AC" w:rsidRPr="00D47A4C">
        <w:rPr>
          <w:b/>
          <w:sz w:val="22"/>
          <w:szCs w:val="22"/>
        </w:rPr>
        <w:t xml:space="preserve"> de lei lunar, </w:t>
      </w:r>
      <w:r w:rsidR="00AB50BA" w:rsidRPr="00D47A4C">
        <w:rPr>
          <w:b/>
          <w:sz w:val="22"/>
          <w:szCs w:val="22"/>
        </w:rPr>
        <w:t xml:space="preserve">cât </w:t>
      </w:r>
      <w:r w:rsidR="00DB12AC" w:rsidRPr="00E85EB2">
        <w:rPr>
          <w:b/>
          <w:sz w:val="22"/>
          <w:szCs w:val="22"/>
        </w:rPr>
        <w:t xml:space="preserve">şi </w:t>
      </w:r>
      <w:r w:rsidR="007506B8" w:rsidRPr="00E85EB2">
        <w:rPr>
          <w:b/>
          <w:sz w:val="22"/>
          <w:szCs w:val="22"/>
        </w:rPr>
        <w:t>pentru pensiile</w:t>
      </w:r>
      <w:r w:rsidR="00DB12AC" w:rsidRPr="00E85EB2">
        <w:rPr>
          <w:b/>
          <w:sz w:val="22"/>
          <w:szCs w:val="22"/>
        </w:rPr>
        <w:t xml:space="preserve"> derizorii,</w:t>
      </w:r>
      <w:r w:rsidR="00AB50BA" w:rsidRPr="00E85EB2">
        <w:rPr>
          <w:b/>
          <w:sz w:val="22"/>
          <w:szCs w:val="22"/>
        </w:rPr>
        <w:t xml:space="preserve"> de câteva sute de lei</w:t>
      </w:r>
      <w:r w:rsidR="00AB50BA" w:rsidRPr="00E85EB2">
        <w:rPr>
          <w:sz w:val="22"/>
          <w:szCs w:val="22"/>
        </w:rPr>
        <w:t>. Spre exemplu, î</w:t>
      </w:r>
      <w:r w:rsidR="00DB12AC" w:rsidRPr="00E85EB2">
        <w:rPr>
          <w:sz w:val="22"/>
          <w:szCs w:val="22"/>
        </w:rPr>
        <w:t xml:space="preserve">ncepând cu 1 ianuarie 2017, prin </w:t>
      </w:r>
      <w:r w:rsidR="00415BCE" w:rsidRPr="00E85EB2">
        <w:rPr>
          <w:sz w:val="22"/>
          <w:szCs w:val="28"/>
          <w:lang w:eastAsia="en-US"/>
        </w:rPr>
        <w:t>„</w:t>
      </w:r>
      <w:r w:rsidR="00415BCE" w:rsidRPr="00E85EB2">
        <w:rPr>
          <w:i/>
          <w:sz w:val="22"/>
          <w:szCs w:val="28"/>
          <w:lang w:eastAsia="en-US"/>
        </w:rPr>
        <w:t>Legea nr. 2 din 12 ianuarie 2017 pentru modificarea şi completarea Legii nr. 227/2015 privind Codul fiscal şi pentru modificarea Legii nr. 95/2006 privind reforma în domeniul sănătăţii</w:t>
      </w:r>
      <w:r w:rsidR="00415BCE" w:rsidRPr="00E85EB2">
        <w:rPr>
          <w:sz w:val="22"/>
          <w:szCs w:val="28"/>
          <w:lang w:eastAsia="en-US"/>
        </w:rPr>
        <w:t xml:space="preserve">” </w:t>
      </w:r>
      <w:r w:rsidR="00DB12AC" w:rsidRPr="00E85EB2">
        <w:rPr>
          <w:sz w:val="22"/>
          <w:szCs w:val="22"/>
        </w:rPr>
        <w:t xml:space="preserve">se acordă </w:t>
      </w:r>
      <w:r w:rsidR="00AB50BA" w:rsidRPr="00E85EB2">
        <w:rPr>
          <w:sz w:val="22"/>
          <w:szCs w:val="22"/>
        </w:rPr>
        <w:t>scutirea totală de la plata contribuţiei de sănătate, şi scutirea de până la 2.000 de lei la plata impozitului</w:t>
      </w:r>
      <w:r w:rsidR="00DB12AC" w:rsidRPr="00E85EB2">
        <w:rPr>
          <w:sz w:val="22"/>
          <w:szCs w:val="22"/>
        </w:rPr>
        <w:t xml:space="preserve">, </w:t>
      </w:r>
      <w:r w:rsidR="00AB50BA" w:rsidRPr="00E85EB2">
        <w:rPr>
          <w:sz w:val="22"/>
          <w:szCs w:val="22"/>
        </w:rPr>
        <w:t>atât pentru</w:t>
      </w:r>
      <w:r w:rsidR="00DB12AC" w:rsidRPr="00E85EB2">
        <w:rPr>
          <w:sz w:val="22"/>
          <w:szCs w:val="22"/>
        </w:rPr>
        <w:t xml:space="preserve"> pensiil</w:t>
      </w:r>
      <w:r w:rsidR="00AB50BA" w:rsidRPr="00E85EB2">
        <w:rPr>
          <w:sz w:val="22"/>
          <w:szCs w:val="22"/>
        </w:rPr>
        <w:t>e</w:t>
      </w:r>
      <w:r w:rsidR="00DB12AC" w:rsidRPr="00E85EB2">
        <w:rPr>
          <w:sz w:val="22"/>
          <w:szCs w:val="22"/>
        </w:rPr>
        <w:t xml:space="preserve"> exorbitante, de </w:t>
      </w:r>
      <w:r w:rsidR="00DB12AC" w:rsidRPr="00D47A4C">
        <w:rPr>
          <w:sz w:val="22"/>
          <w:szCs w:val="22"/>
        </w:rPr>
        <w:t xml:space="preserve">până la </w:t>
      </w:r>
      <w:r w:rsidR="001177E2" w:rsidRPr="00D47A4C">
        <w:rPr>
          <w:b/>
          <w:sz w:val="22"/>
          <w:szCs w:val="22"/>
        </w:rPr>
        <w:t xml:space="preserve">73.890 </w:t>
      </w:r>
      <w:r w:rsidR="00DB12AC" w:rsidRPr="00D47A4C">
        <w:rPr>
          <w:sz w:val="22"/>
          <w:szCs w:val="22"/>
        </w:rPr>
        <w:t xml:space="preserve">de lei </w:t>
      </w:r>
      <w:r w:rsidR="00DB12AC" w:rsidRPr="00E85EB2">
        <w:rPr>
          <w:sz w:val="22"/>
          <w:szCs w:val="22"/>
        </w:rPr>
        <w:t xml:space="preserve">lunar, </w:t>
      </w:r>
      <w:r w:rsidR="00AB50BA" w:rsidRPr="00E85EB2">
        <w:rPr>
          <w:sz w:val="22"/>
          <w:szCs w:val="22"/>
        </w:rPr>
        <w:t xml:space="preserve">cât </w:t>
      </w:r>
      <w:r w:rsidR="00DB12AC" w:rsidRPr="00E85EB2">
        <w:rPr>
          <w:sz w:val="22"/>
          <w:szCs w:val="22"/>
        </w:rPr>
        <w:t xml:space="preserve">şi </w:t>
      </w:r>
      <w:r w:rsidR="00AB50BA" w:rsidRPr="00E85EB2">
        <w:rPr>
          <w:sz w:val="22"/>
          <w:szCs w:val="22"/>
        </w:rPr>
        <w:t xml:space="preserve">pentru </w:t>
      </w:r>
      <w:r w:rsidR="00DB12AC" w:rsidRPr="00E85EB2">
        <w:rPr>
          <w:sz w:val="22"/>
          <w:szCs w:val="22"/>
        </w:rPr>
        <w:t>celor derizorii,</w:t>
      </w:r>
      <w:r w:rsidR="00AB50BA" w:rsidRPr="00E85EB2">
        <w:rPr>
          <w:sz w:val="22"/>
          <w:szCs w:val="22"/>
        </w:rPr>
        <w:t xml:space="preserve"> de câteva sute de lei</w:t>
      </w:r>
      <w:r w:rsidR="00DB12AC" w:rsidRPr="00E85EB2">
        <w:rPr>
          <w:sz w:val="22"/>
          <w:szCs w:val="22"/>
        </w:rPr>
        <w:t>.</w:t>
      </w:r>
      <w:r w:rsidR="00AB50BA" w:rsidRPr="00E85EB2">
        <w:rPr>
          <w:sz w:val="22"/>
          <w:szCs w:val="22"/>
        </w:rPr>
        <w:t xml:space="preserve"> </w:t>
      </w:r>
      <w:r w:rsidR="00DF072D" w:rsidRPr="00E85EB2">
        <w:rPr>
          <w:sz w:val="22"/>
          <w:szCs w:val="22"/>
        </w:rPr>
        <w:t xml:space="preserve">Avantajele din aceste facilităţi sunt </w:t>
      </w:r>
      <w:r w:rsidR="00B43E3B" w:rsidRPr="00E85EB2">
        <w:rPr>
          <w:sz w:val="22"/>
          <w:szCs w:val="22"/>
        </w:rPr>
        <w:t>numai pentru</w:t>
      </w:r>
      <w:r w:rsidR="00DF072D" w:rsidRPr="00E85EB2">
        <w:rPr>
          <w:sz w:val="22"/>
          <w:szCs w:val="22"/>
        </w:rPr>
        <w:t xml:space="preserve"> pensiil</w:t>
      </w:r>
      <w:r w:rsidR="00B43E3B" w:rsidRPr="00E85EB2">
        <w:rPr>
          <w:sz w:val="22"/>
          <w:szCs w:val="22"/>
        </w:rPr>
        <w:t xml:space="preserve">e mari şi foarte </w:t>
      </w:r>
      <w:r w:rsidR="00B43E3B" w:rsidRPr="00E85EB2">
        <w:rPr>
          <w:sz w:val="22"/>
          <w:szCs w:val="22"/>
        </w:rPr>
        <w:lastRenderedPageBreak/>
        <w:t>mari</w:t>
      </w:r>
      <w:r w:rsidR="00DF072D" w:rsidRPr="00E85EB2">
        <w:rPr>
          <w:sz w:val="22"/>
          <w:szCs w:val="22"/>
        </w:rPr>
        <w:t>: în timp ce persoanele cu pensii mici</w:t>
      </w:r>
      <w:r w:rsidR="00E91D1D" w:rsidRPr="00E85EB2">
        <w:rPr>
          <w:sz w:val="22"/>
          <w:szCs w:val="22"/>
        </w:rPr>
        <w:t xml:space="preserve"> (de până la 1.000 de lei)</w:t>
      </w:r>
      <w:r w:rsidR="00DF072D" w:rsidRPr="00E85EB2">
        <w:rPr>
          <w:sz w:val="22"/>
          <w:szCs w:val="22"/>
        </w:rPr>
        <w:t xml:space="preserve"> şi foarte mici nu câştigă nimic din aceste scutiri fiscale, persoanele cu pensii mari şi foarte mari câştigă câteva mii de lei</w:t>
      </w:r>
      <w:r w:rsidR="00E91D1D" w:rsidRPr="00E85EB2">
        <w:rPr>
          <w:sz w:val="22"/>
          <w:szCs w:val="22"/>
        </w:rPr>
        <w:t xml:space="preserve"> lunar</w:t>
      </w:r>
      <w:r w:rsidR="00DF072D" w:rsidRPr="00E85EB2">
        <w:rPr>
          <w:sz w:val="22"/>
          <w:szCs w:val="22"/>
        </w:rPr>
        <w:t>.</w:t>
      </w:r>
      <w:r w:rsidR="00AB50BA" w:rsidRPr="00E85EB2">
        <w:rPr>
          <w:sz w:val="22"/>
          <w:szCs w:val="22"/>
        </w:rPr>
        <w:t xml:space="preserve"> </w:t>
      </w:r>
      <w:r w:rsidR="00DF072D" w:rsidRPr="00E85EB2">
        <w:rPr>
          <w:sz w:val="22"/>
          <w:szCs w:val="22"/>
        </w:rPr>
        <w:t xml:space="preserve">De pildă, </w:t>
      </w:r>
      <w:r w:rsidR="00B43E3B" w:rsidRPr="00E85EB2">
        <w:rPr>
          <w:sz w:val="22"/>
          <w:szCs w:val="22"/>
        </w:rPr>
        <w:t xml:space="preserve">o </w:t>
      </w:r>
      <w:r w:rsidR="00DF072D" w:rsidRPr="00E85EB2">
        <w:rPr>
          <w:sz w:val="22"/>
          <w:szCs w:val="22"/>
        </w:rPr>
        <w:t>persoan</w:t>
      </w:r>
      <w:r w:rsidR="00B43E3B" w:rsidRPr="00E85EB2">
        <w:rPr>
          <w:sz w:val="22"/>
          <w:szCs w:val="22"/>
        </w:rPr>
        <w:t>ă</w:t>
      </w:r>
      <w:r w:rsidR="00DF072D" w:rsidRPr="00E85EB2">
        <w:rPr>
          <w:sz w:val="22"/>
          <w:szCs w:val="22"/>
        </w:rPr>
        <w:t xml:space="preserve"> cu pensia </w:t>
      </w:r>
      <w:r w:rsidR="00DF072D" w:rsidRPr="00D47A4C">
        <w:rPr>
          <w:sz w:val="22"/>
          <w:szCs w:val="22"/>
        </w:rPr>
        <w:t xml:space="preserve">de </w:t>
      </w:r>
      <w:r w:rsidR="008A5C4B" w:rsidRPr="00D47A4C">
        <w:rPr>
          <w:sz w:val="22"/>
          <w:szCs w:val="22"/>
        </w:rPr>
        <w:t>42</w:t>
      </w:r>
      <w:r w:rsidR="00DF072D" w:rsidRPr="00D47A4C">
        <w:rPr>
          <w:sz w:val="22"/>
          <w:szCs w:val="22"/>
        </w:rPr>
        <w:t>.000 de lei</w:t>
      </w:r>
      <w:r w:rsidR="00E91D1D" w:rsidRPr="00D47A4C">
        <w:rPr>
          <w:sz w:val="22"/>
          <w:szCs w:val="22"/>
        </w:rPr>
        <w:t xml:space="preserve"> lunar</w:t>
      </w:r>
      <w:r w:rsidR="00DF072D" w:rsidRPr="00D47A4C">
        <w:rPr>
          <w:sz w:val="22"/>
          <w:szCs w:val="22"/>
        </w:rPr>
        <w:t xml:space="preserve"> obţine</w:t>
      </w:r>
      <w:r w:rsidR="007506B8" w:rsidRPr="00E85EB2">
        <w:rPr>
          <w:sz w:val="22"/>
          <w:szCs w:val="22"/>
        </w:rPr>
        <w:t>, pe seama acestor reduceri,</w:t>
      </w:r>
      <w:r w:rsidR="00DF072D" w:rsidRPr="00E85EB2">
        <w:rPr>
          <w:sz w:val="22"/>
          <w:szCs w:val="22"/>
        </w:rPr>
        <w:t xml:space="preserve"> un spor de venit de peste 2.</w:t>
      </w:r>
      <w:r w:rsidR="008A5C4B" w:rsidRPr="00E85EB2">
        <w:rPr>
          <w:sz w:val="22"/>
          <w:szCs w:val="22"/>
        </w:rPr>
        <w:t>63</w:t>
      </w:r>
      <w:r w:rsidR="00DF072D" w:rsidRPr="00E85EB2">
        <w:rPr>
          <w:sz w:val="22"/>
          <w:szCs w:val="22"/>
        </w:rPr>
        <w:t>0 de lei</w:t>
      </w:r>
      <w:r w:rsidR="00E91D1D" w:rsidRPr="00E85EB2">
        <w:rPr>
          <w:sz w:val="22"/>
          <w:szCs w:val="22"/>
        </w:rPr>
        <w:t xml:space="preserve"> </w:t>
      </w:r>
      <w:r w:rsidR="00E91D1D" w:rsidRPr="00E85EB2">
        <w:rPr>
          <w:i/>
          <w:sz w:val="22"/>
          <w:szCs w:val="22"/>
        </w:rPr>
        <w:t>în fiecare lună</w:t>
      </w:r>
      <w:r w:rsidR="007506B8" w:rsidRPr="00E85EB2">
        <w:rPr>
          <w:sz w:val="22"/>
          <w:szCs w:val="22"/>
        </w:rPr>
        <w:t xml:space="preserve">, </w:t>
      </w:r>
      <w:r w:rsidR="00B43E3B" w:rsidRPr="00E85EB2">
        <w:rPr>
          <w:sz w:val="22"/>
          <w:szCs w:val="22"/>
        </w:rPr>
        <w:t xml:space="preserve">adică </w:t>
      </w:r>
      <w:r w:rsidR="008A5C4B" w:rsidRPr="00E85EB2">
        <w:rPr>
          <w:sz w:val="22"/>
          <w:szCs w:val="22"/>
        </w:rPr>
        <w:t>echivalentul a aproape 7</w:t>
      </w:r>
      <w:r w:rsidR="007506B8" w:rsidRPr="00E85EB2">
        <w:rPr>
          <w:sz w:val="22"/>
          <w:szCs w:val="22"/>
        </w:rPr>
        <w:t xml:space="preserve"> pensii minime garantate, de 400 de lei</w:t>
      </w:r>
      <w:r w:rsidR="00B43E3B" w:rsidRPr="00E85EB2">
        <w:rPr>
          <w:sz w:val="22"/>
          <w:szCs w:val="22"/>
        </w:rPr>
        <w:t xml:space="preserve"> lunar</w:t>
      </w:r>
      <w:r w:rsidR="007506B8" w:rsidRPr="00E85EB2">
        <w:rPr>
          <w:sz w:val="22"/>
          <w:szCs w:val="22"/>
        </w:rPr>
        <w:t>.</w:t>
      </w:r>
    </w:p>
    <w:p w:rsidR="00E91D1D" w:rsidRPr="00E85EB2" w:rsidRDefault="007506B8" w:rsidP="00334E83">
      <w:pPr>
        <w:widowControl w:val="0"/>
        <w:ind w:firstLine="284"/>
        <w:rPr>
          <w:sz w:val="22"/>
          <w:szCs w:val="22"/>
        </w:rPr>
      </w:pPr>
      <w:r w:rsidRPr="00E85EB2">
        <w:rPr>
          <w:sz w:val="22"/>
          <w:szCs w:val="22"/>
        </w:rPr>
        <w:t xml:space="preserve">În condiţiile în care persoanele cu venituri din pensii mici şi foarte mici (1) </w:t>
      </w:r>
      <w:r w:rsidR="00B43E3B" w:rsidRPr="00E85EB2">
        <w:rPr>
          <w:sz w:val="22"/>
          <w:szCs w:val="22"/>
        </w:rPr>
        <w:t xml:space="preserve">până la 31 decembrie 2016, </w:t>
      </w:r>
      <w:r w:rsidR="00DC3B9B" w:rsidRPr="00E85EB2">
        <w:rPr>
          <w:sz w:val="22"/>
          <w:szCs w:val="22"/>
        </w:rPr>
        <w:t xml:space="preserve">nu plăteau </w:t>
      </w:r>
      <w:r w:rsidRPr="00E85EB2">
        <w:rPr>
          <w:sz w:val="22"/>
          <w:szCs w:val="22"/>
        </w:rPr>
        <w:t xml:space="preserve">nici contribuţia de sănătate, şi nici impozitul, (2) </w:t>
      </w:r>
      <w:r w:rsidR="00B43E3B" w:rsidRPr="00E85EB2">
        <w:rPr>
          <w:sz w:val="22"/>
          <w:szCs w:val="22"/>
        </w:rPr>
        <w:t xml:space="preserve">iar </w:t>
      </w:r>
      <w:r w:rsidRPr="00E85EB2">
        <w:rPr>
          <w:sz w:val="22"/>
          <w:szCs w:val="22"/>
        </w:rPr>
        <w:t>după 1 ianuarie 2017</w:t>
      </w:r>
      <w:r w:rsidR="00B43E3B" w:rsidRPr="00E85EB2">
        <w:rPr>
          <w:sz w:val="22"/>
          <w:szCs w:val="22"/>
        </w:rPr>
        <w:t xml:space="preserve"> nu câştigă nimic </w:t>
      </w:r>
      <w:r w:rsidRPr="00E85EB2">
        <w:rPr>
          <w:sz w:val="22"/>
          <w:szCs w:val="22"/>
        </w:rPr>
        <w:t>din acordarea acestor facilităţi</w:t>
      </w:r>
      <w:r w:rsidR="00E91D1D" w:rsidRPr="00E85EB2">
        <w:rPr>
          <w:sz w:val="22"/>
          <w:szCs w:val="22"/>
        </w:rPr>
        <w:t xml:space="preserve"> fiscale</w:t>
      </w:r>
      <w:r w:rsidRPr="00E85EB2">
        <w:rPr>
          <w:sz w:val="22"/>
          <w:szCs w:val="22"/>
        </w:rPr>
        <w:t xml:space="preserve">, </w:t>
      </w:r>
      <w:r w:rsidR="00E91D1D" w:rsidRPr="00E85EB2">
        <w:rPr>
          <w:sz w:val="22"/>
          <w:szCs w:val="22"/>
        </w:rPr>
        <w:t xml:space="preserve">este uşor de înţeles că aceste </w:t>
      </w:r>
      <w:r w:rsidR="00BF75AB" w:rsidRPr="00E85EB2">
        <w:rPr>
          <w:sz w:val="22"/>
          <w:szCs w:val="22"/>
        </w:rPr>
        <w:t>scutiri de obligaţii bugetare s-au acordat deliberat spre folosul celor cu venituri mari şi foarte mari.</w:t>
      </w:r>
    </w:p>
    <w:p w:rsidR="005B17BC" w:rsidRPr="00E85EB2" w:rsidRDefault="003B2979" w:rsidP="00334E83">
      <w:pPr>
        <w:widowControl w:val="0"/>
        <w:ind w:firstLine="284"/>
        <w:rPr>
          <w:sz w:val="22"/>
          <w:szCs w:val="22"/>
        </w:rPr>
      </w:pPr>
      <w:hyperlink r:id="rId8" w:tooltip="Pitagora" w:history="1">
        <w:r w:rsidR="005B17BC" w:rsidRPr="00E85EB2">
          <w:rPr>
            <w:rStyle w:val="Hyperlink"/>
            <w:color w:val="auto"/>
            <w:sz w:val="22"/>
            <w:szCs w:val="22"/>
            <w:u w:val="none"/>
          </w:rPr>
          <w:t>Pitagora</w:t>
        </w:r>
      </w:hyperlink>
      <w:r w:rsidR="005B17BC" w:rsidRPr="00E85EB2">
        <w:rPr>
          <w:sz w:val="22"/>
          <w:szCs w:val="22"/>
        </w:rPr>
        <w:t>, în „</w:t>
      </w:r>
      <w:r w:rsidR="005B17BC" w:rsidRPr="00E85EB2">
        <w:rPr>
          <w:i/>
          <w:sz w:val="22"/>
          <w:szCs w:val="22"/>
        </w:rPr>
        <w:t>Legile morale şi politice</w:t>
      </w:r>
      <w:r w:rsidR="005B17BC" w:rsidRPr="00E85EB2">
        <w:rPr>
          <w:sz w:val="22"/>
          <w:szCs w:val="22"/>
        </w:rPr>
        <w:t>”, atrăgea atenţia, încă de acum 2.500 de ani !?: „</w:t>
      </w:r>
      <w:r w:rsidR="005B17BC" w:rsidRPr="00D47A4C">
        <w:rPr>
          <w:b/>
          <w:bCs/>
          <w:i/>
          <w:iCs/>
          <w:color w:val="FF0000"/>
          <w:sz w:val="22"/>
          <w:szCs w:val="22"/>
        </w:rPr>
        <w:t>Popor</w:t>
      </w:r>
      <w:r w:rsidR="005B17BC" w:rsidRPr="00D47A4C">
        <w:rPr>
          <w:b/>
          <w:color w:val="FF0000"/>
          <w:sz w:val="22"/>
          <w:szCs w:val="22"/>
        </w:rPr>
        <w:t xml:space="preserve">. </w:t>
      </w:r>
      <w:r w:rsidR="005B17BC" w:rsidRPr="00D47A4C">
        <w:rPr>
          <w:b/>
          <w:bCs/>
          <w:i/>
          <w:iCs/>
          <w:color w:val="FF0000"/>
          <w:sz w:val="22"/>
          <w:szCs w:val="22"/>
        </w:rPr>
        <w:t>Nu îngădui ca legea să fie masca cu ajutorul căreia cârmuitorii să tiranizeze nestânjeniţi</w:t>
      </w:r>
      <w:r w:rsidR="00A802F9" w:rsidRPr="00E85EB2">
        <w:rPr>
          <w:sz w:val="22"/>
          <w:szCs w:val="22"/>
        </w:rPr>
        <w:t>”</w:t>
      </w:r>
      <w:r w:rsidR="005B17BC" w:rsidRPr="00E85EB2">
        <w:rPr>
          <w:sz w:val="22"/>
          <w:szCs w:val="22"/>
        </w:rPr>
        <w:t>„</w:t>
      </w:r>
      <w:r w:rsidR="00A802F9" w:rsidRPr="00E85EB2">
        <w:rPr>
          <w:sz w:val="22"/>
          <w:szCs w:val="22"/>
        </w:rPr>
        <w:t xml:space="preserve"> şi </w:t>
      </w:r>
      <w:r w:rsidR="00A802F9" w:rsidRPr="00E85EB2">
        <w:rPr>
          <w:bCs/>
          <w:iCs/>
          <w:sz w:val="22"/>
          <w:szCs w:val="22"/>
        </w:rPr>
        <w:t>„</w:t>
      </w:r>
      <w:r w:rsidR="005B17BC" w:rsidRPr="00D47A4C">
        <w:rPr>
          <w:b/>
          <w:bCs/>
          <w:i/>
          <w:iCs/>
          <w:color w:val="FF0000"/>
          <w:sz w:val="22"/>
          <w:szCs w:val="22"/>
        </w:rPr>
        <w:t>Popor</w:t>
      </w:r>
      <w:r w:rsidR="005B17BC" w:rsidRPr="00D47A4C">
        <w:rPr>
          <w:b/>
          <w:color w:val="FF0000"/>
          <w:sz w:val="22"/>
          <w:szCs w:val="22"/>
        </w:rPr>
        <w:t xml:space="preserve">. </w:t>
      </w:r>
      <w:r w:rsidR="005B17BC" w:rsidRPr="00D47A4C">
        <w:rPr>
          <w:b/>
          <w:i/>
          <w:iCs/>
          <w:color w:val="FF0000"/>
          <w:sz w:val="22"/>
          <w:szCs w:val="22"/>
        </w:rPr>
        <w:t>Nu păstraţi nişte cameleoni pe post de cârmuitori</w:t>
      </w:r>
      <w:r w:rsidR="005B17BC" w:rsidRPr="00E85EB2">
        <w:rPr>
          <w:sz w:val="22"/>
          <w:szCs w:val="22"/>
        </w:rPr>
        <w:t>”.</w:t>
      </w:r>
    </w:p>
    <w:p w:rsidR="00EE63F2" w:rsidRPr="00E85EB2" w:rsidRDefault="005B17BC" w:rsidP="00334E83">
      <w:pPr>
        <w:widowControl w:val="0"/>
        <w:ind w:firstLine="284"/>
        <w:rPr>
          <w:sz w:val="22"/>
          <w:szCs w:val="22"/>
        </w:rPr>
      </w:pPr>
      <w:r w:rsidRPr="00E85EB2">
        <w:rPr>
          <w:rFonts w:ascii="Tahoma" w:hAnsi="Tahoma" w:cs="Tahoma"/>
          <w:b/>
          <w:szCs w:val="22"/>
        </w:rPr>
        <w:t>7</w:t>
      </w:r>
      <w:r w:rsidRPr="00E85EB2">
        <w:rPr>
          <w:sz w:val="22"/>
          <w:szCs w:val="22"/>
        </w:rPr>
        <w:t xml:space="preserve">. </w:t>
      </w:r>
      <w:r w:rsidRPr="00E85EB2">
        <w:rPr>
          <w:b/>
          <w:sz w:val="22"/>
          <w:szCs w:val="22"/>
        </w:rPr>
        <w:t>Elaborarea de „</w:t>
      </w:r>
      <w:r w:rsidRPr="00E85EB2">
        <w:rPr>
          <w:b/>
          <w:i/>
          <w:sz w:val="22"/>
          <w:szCs w:val="22"/>
        </w:rPr>
        <w:t>legi speciale</w:t>
      </w:r>
      <w:r w:rsidR="007F6225" w:rsidRPr="00E85EB2">
        <w:rPr>
          <w:b/>
          <w:sz w:val="22"/>
          <w:szCs w:val="22"/>
        </w:rPr>
        <w:t>”</w:t>
      </w:r>
      <w:r w:rsidR="00CD19E6" w:rsidRPr="00E85EB2">
        <w:rPr>
          <w:b/>
          <w:sz w:val="22"/>
          <w:szCs w:val="22"/>
        </w:rPr>
        <w:t>,</w:t>
      </w:r>
      <w:r w:rsidRPr="00E85EB2">
        <w:rPr>
          <w:b/>
          <w:sz w:val="22"/>
          <w:szCs w:val="22"/>
        </w:rPr>
        <w:t xml:space="preserve"> de către</w:t>
      </w:r>
      <w:r w:rsidR="003F2401" w:rsidRPr="00E85EB2">
        <w:rPr>
          <w:b/>
          <w:sz w:val="22"/>
          <w:szCs w:val="22"/>
        </w:rPr>
        <w:t xml:space="preserve"> maleficii</w:t>
      </w:r>
      <w:r w:rsidRPr="00E85EB2">
        <w:rPr>
          <w:b/>
          <w:sz w:val="22"/>
          <w:szCs w:val="22"/>
        </w:rPr>
        <w:t xml:space="preserve"> </w:t>
      </w:r>
      <w:r w:rsidR="007F6225" w:rsidRPr="00E85EB2">
        <w:rPr>
          <w:b/>
          <w:sz w:val="22"/>
          <w:szCs w:val="22"/>
        </w:rPr>
        <w:t>„</w:t>
      </w:r>
      <w:r w:rsidR="007F6225" w:rsidRPr="00E85EB2">
        <w:rPr>
          <w:b/>
          <w:i/>
          <w:sz w:val="22"/>
          <w:szCs w:val="22"/>
        </w:rPr>
        <w:t>demnitarii de lux</w:t>
      </w:r>
      <w:r w:rsidR="007F6225" w:rsidRPr="00E85EB2">
        <w:rPr>
          <w:b/>
          <w:sz w:val="22"/>
          <w:szCs w:val="22"/>
        </w:rPr>
        <w:t>”, şi de către „</w:t>
      </w:r>
      <w:r w:rsidR="007F6225" w:rsidRPr="00E85EB2">
        <w:rPr>
          <w:b/>
          <w:i/>
          <w:sz w:val="22"/>
          <w:szCs w:val="22"/>
        </w:rPr>
        <w:t>justiţiari suprastatalii</w:t>
      </w:r>
      <w:r w:rsidR="00CD19E6" w:rsidRPr="00E85EB2">
        <w:rPr>
          <w:b/>
          <w:sz w:val="22"/>
          <w:szCs w:val="22"/>
        </w:rPr>
        <w:t>”</w:t>
      </w:r>
      <w:r w:rsidRPr="00E85EB2">
        <w:rPr>
          <w:b/>
          <w:sz w:val="22"/>
          <w:szCs w:val="22"/>
        </w:rPr>
        <w:t>,</w:t>
      </w:r>
      <w:r w:rsidR="007F6225" w:rsidRPr="00E85EB2">
        <w:rPr>
          <w:b/>
          <w:sz w:val="22"/>
          <w:szCs w:val="22"/>
        </w:rPr>
        <w:t xml:space="preserve"> s-a făcut cu bună ştiinţă</w:t>
      </w:r>
      <w:r w:rsidRPr="00E85EB2">
        <w:rPr>
          <w:sz w:val="22"/>
          <w:szCs w:val="22"/>
        </w:rPr>
        <w:t xml:space="preserve"> </w:t>
      </w:r>
      <w:r w:rsidRPr="00E85EB2">
        <w:rPr>
          <w:b/>
          <w:sz w:val="22"/>
          <w:szCs w:val="22"/>
        </w:rPr>
        <w:t>pentru ca aceştia să beneficieze</w:t>
      </w:r>
      <w:r w:rsidRPr="00E85EB2">
        <w:rPr>
          <w:sz w:val="22"/>
          <w:szCs w:val="22"/>
        </w:rPr>
        <w:t xml:space="preserve">: </w:t>
      </w:r>
    </w:p>
    <w:p w:rsidR="00EE63F2" w:rsidRPr="00E85EB2" w:rsidRDefault="005B17BC" w:rsidP="00334E83">
      <w:pPr>
        <w:widowControl w:val="0"/>
        <w:ind w:firstLine="284"/>
        <w:rPr>
          <w:sz w:val="22"/>
          <w:szCs w:val="22"/>
        </w:rPr>
      </w:pPr>
      <w:r w:rsidRPr="00E85EB2">
        <w:rPr>
          <w:sz w:val="22"/>
          <w:szCs w:val="22"/>
        </w:rPr>
        <w:t>1) pe perioada cât sunt în activitate, de venituri</w:t>
      </w:r>
      <w:r w:rsidR="00EE63F2" w:rsidRPr="00E85EB2">
        <w:rPr>
          <w:sz w:val="22"/>
          <w:szCs w:val="22"/>
        </w:rPr>
        <w:t xml:space="preserve"> lunare totale</w:t>
      </w:r>
      <w:r w:rsidRPr="00E85EB2">
        <w:rPr>
          <w:sz w:val="22"/>
          <w:szCs w:val="22"/>
        </w:rPr>
        <w:t xml:space="preserve"> pe cât de exorbitante, pe atât de necuvenite</w:t>
      </w:r>
      <w:r w:rsidR="00EE63F2" w:rsidRPr="00E85EB2">
        <w:rPr>
          <w:sz w:val="22"/>
          <w:szCs w:val="22"/>
        </w:rPr>
        <w:t xml:space="preserve"> (de până la 15 ori mai mari decât venitul Preşedintelui României)</w:t>
      </w:r>
      <w:r w:rsidRPr="00E85EB2">
        <w:rPr>
          <w:sz w:val="22"/>
          <w:szCs w:val="22"/>
        </w:rPr>
        <w:t xml:space="preserve">, şi </w:t>
      </w:r>
    </w:p>
    <w:p w:rsidR="00EE63F2" w:rsidRPr="00E85EB2" w:rsidRDefault="005B17BC" w:rsidP="00334E83">
      <w:pPr>
        <w:widowControl w:val="0"/>
        <w:ind w:firstLine="284"/>
        <w:rPr>
          <w:sz w:val="22"/>
          <w:szCs w:val="22"/>
        </w:rPr>
      </w:pPr>
      <w:r w:rsidRPr="00E85EB2">
        <w:rPr>
          <w:sz w:val="22"/>
          <w:szCs w:val="22"/>
        </w:rPr>
        <w:t xml:space="preserve">2) după ieşirea la pensie, </w:t>
      </w:r>
      <w:r w:rsidRPr="00E85EB2">
        <w:rPr>
          <w:b/>
          <w:i/>
          <w:sz w:val="22"/>
          <w:szCs w:val="22"/>
        </w:rPr>
        <w:t xml:space="preserve">de pensii </w:t>
      </w:r>
      <w:r w:rsidRPr="00E85EB2">
        <w:rPr>
          <w:sz w:val="22"/>
          <w:szCs w:val="22"/>
        </w:rPr>
        <w:t xml:space="preserve">fabuloase şi </w:t>
      </w:r>
      <w:r w:rsidR="00EE63F2" w:rsidRPr="00E85EB2">
        <w:rPr>
          <w:sz w:val="22"/>
          <w:szCs w:val="22"/>
        </w:rPr>
        <w:t>frauduloase</w:t>
      </w:r>
      <w:r w:rsidRPr="00E85EB2">
        <w:rPr>
          <w:sz w:val="22"/>
          <w:szCs w:val="22"/>
        </w:rPr>
        <w:t xml:space="preserve">, </w:t>
      </w:r>
      <w:proofErr w:type="spellStart"/>
      <w:r w:rsidR="00EE63F2" w:rsidRPr="00E85EB2">
        <w:rPr>
          <w:b/>
          <w:i/>
          <w:sz w:val="22"/>
          <w:szCs w:val="22"/>
        </w:rPr>
        <w:t>frauduloase</w:t>
      </w:r>
      <w:proofErr w:type="spellEnd"/>
      <w:r w:rsidR="007F6225" w:rsidRPr="00E85EB2">
        <w:rPr>
          <w:b/>
          <w:i/>
          <w:sz w:val="22"/>
          <w:szCs w:val="22"/>
        </w:rPr>
        <w:t xml:space="preserve"> prin faptul că</w:t>
      </w:r>
      <w:r w:rsidR="007F6225" w:rsidRPr="00E85EB2">
        <w:rPr>
          <w:sz w:val="22"/>
          <w:szCs w:val="22"/>
        </w:rPr>
        <w:t>:</w:t>
      </w:r>
    </w:p>
    <w:p w:rsidR="00EE63F2" w:rsidRPr="00E85EB2" w:rsidRDefault="00EE63F2" w:rsidP="00334E83">
      <w:pPr>
        <w:widowControl w:val="0"/>
        <w:ind w:firstLine="284"/>
        <w:rPr>
          <w:sz w:val="22"/>
          <w:szCs w:val="22"/>
        </w:rPr>
      </w:pPr>
      <w:r w:rsidRPr="00E85EB2">
        <w:rPr>
          <w:sz w:val="22"/>
          <w:szCs w:val="22"/>
        </w:rPr>
        <w:t xml:space="preserve">a) </w:t>
      </w:r>
      <w:r w:rsidR="005B17BC" w:rsidRPr="00E85EB2">
        <w:rPr>
          <w:sz w:val="22"/>
          <w:szCs w:val="22"/>
        </w:rPr>
        <w:t>nu sunt corelate cu contribuţiile achitate pe parcursul anilor de muncă</w:t>
      </w:r>
      <w:r w:rsidR="0089368C" w:rsidRPr="00E85EB2">
        <w:rPr>
          <w:sz w:val="22"/>
          <w:szCs w:val="22"/>
        </w:rPr>
        <w:t>;</w:t>
      </w:r>
    </w:p>
    <w:p w:rsidR="005B17BC" w:rsidRPr="00E85EB2" w:rsidRDefault="00EE63F2" w:rsidP="00334E83">
      <w:pPr>
        <w:widowControl w:val="0"/>
        <w:ind w:firstLine="284"/>
        <w:rPr>
          <w:sz w:val="22"/>
          <w:szCs w:val="22"/>
        </w:rPr>
      </w:pPr>
      <w:r w:rsidRPr="00E85EB2">
        <w:rPr>
          <w:sz w:val="22"/>
          <w:szCs w:val="22"/>
        </w:rPr>
        <w:t>b) sunt obţinute prin „</w:t>
      </w:r>
      <w:r w:rsidRPr="00E85EB2">
        <w:rPr>
          <w:i/>
          <w:sz w:val="22"/>
          <w:szCs w:val="22"/>
        </w:rPr>
        <w:t>legi speciale</w:t>
      </w:r>
      <w:r w:rsidRPr="00E85EB2">
        <w:rPr>
          <w:sz w:val="22"/>
          <w:szCs w:val="22"/>
        </w:rPr>
        <w:t>”, elaborate</w:t>
      </w:r>
      <w:r w:rsidR="007F6225" w:rsidRPr="00E85EB2">
        <w:rPr>
          <w:sz w:val="22"/>
          <w:szCs w:val="22"/>
        </w:rPr>
        <w:t xml:space="preserve"> deliberat în scop personal</w:t>
      </w:r>
      <w:r w:rsidR="0089368C" w:rsidRPr="00E85EB2">
        <w:rPr>
          <w:sz w:val="22"/>
          <w:szCs w:val="22"/>
        </w:rPr>
        <w:t>;</w:t>
      </w:r>
    </w:p>
    <w:p w:rsidR="0089368C" w:rsidRPr="00E85EB2" w:rsidRDefault="0089368C" w:rsidP="00334E83">
      <w:pPr>
        <w:widowControl w:val="0"/>
        <w:ind w:firstLine="284"/>
        <w:rPr>
          <w:sz w:val="22"/>
          <w:szCs w:val="22"/>
        </w:rPr>
      </w:pPr>
      <w:r w:rsidRPr="00E85EB2">
        <w:rPr>
          <w:sz w:val="22"/>
          <w:szCs w:val="22"/>
        </w:rPr>
        <w:t xml:space="preserve">c) sunt obţinute din obligaţiile bugetare achitate </w:t>
      </w:r>
      <w:r w:rsidR="008A5C4B" w:rsidRPr="00E85EB2">
        <w:rPr>
          <w:sz w:val="22"/>
          <w:szCs w:val="22"/>
        </w:rPr>
        <w:t>din munca</w:t>
      </w:r>
      <w:r w:rsidRPr="00E85EB2">
        <w:rPr>
          <w:sz w:val="22"/>
          <w:szCs w:val="22"/>
        </w:rPr>
        <w:t xml:space="preserve"> mar</w:t>
      </w:r>
      <w:r w:rsidR="008A5C4B" w:rsidRPr="00E85EB2">
        <w:rPr>
          <w:sz w:val="22"/>
          <w:szCs w:val="22"/>
        </w:rPr>
        <w:t>i</w:t>
      </w:r>
      <w:r w:rsidRPr="00E85EB2">
        <w:rPr>
          <w:sz w:val="22"/>
          <w:szCs w:val="22"/>
        </w:rPr>
        <w:t xml:space="preserve"> majorit</w:t>
      </w:r>
      <w:r w:rsidR="008A5C4B" w:rsidRPr="00E85EB2">
        <w:rPr>
          <w:sz w:val="22"/>
          <w:szCs w:val="22"/>
        </w:rPr>
        <w:t>ăţi</w:t>
      </w:r>
      <w:r w:rsidRPr="00E85EB2">
        <w:rPr>
          <w:sz w:val="22"/>
          <w:szCs w:val="22"/>
        </w:rPr>
        <w:t xml:space="preserve"> a oamenilor care </w:t>
      </w:r>
      <w:r w:rsidR="00CD19E6" w:rsidRPr="00E85EB2">
        <w:rPr>
          <w:sz w:val="22"/>
          <w:szCs w:val="22"/>
        </w:rPr>
        <w:t>muncesc onest, mult şi din greu,</w:t>
      </w:r>
    </w:p>
    <w:p w:rsidR="00CD19E6" w:rsidRPr="00E85EB2" w:rsidRDefault="00CD19E6" w:rsidP="00334E83">
      <w:pPr>
        <w:widowControl w:val="0"/>
        <w:ind w:firstLine="284"/>
        <w:rPr>
          <w:bCs/>
          <w:sz w:val="22"/>
          <w:szCs w:val="28"/>
        </w:rPr>
      </w:pPr>
      <w:r w:rsidRPr="00E85EB2">
        <w:rPr>
          <w:sz w:val="22"/>
          <w:szCs w:val="22"/>
        </w:rPr>
        <w:t>d) sunt obţinute pe bază de</w:t>
      </w:r>
      <w:r w:rsidR="007335D9">
        <w:rPr>
          <w:sz w:val="22"/>
          <w:szCs w:val="28"/>
        </w:rPr>
        <w:t xml:space="preserve"> privilegii şi de discriminări</w:t>
      </w:r>
      <w:r w:rsidRPr="00E85EB2">
        <w:rPr>
          <w:sz w:val="22"/>
          <w:szCs w:val="28"/>
        </w:rPr>
        <w:t xml:space="preserve">, prin situarea lor mai presus de lege, prin încălcarea gravă a „Art. 16. </w:t>
      </w:r>
      <w:r w:rsidRPr="00E85EB2">
        <w:rPr>
          <w:bCs/>
          <w:sz w:val="22"/>
          <w:szCs w:val="28"/>
        </w:rPr>
        <w:t>Egalitatea în drepturi” din Constituţia României.</w:t>
      </w:r>
    </w:p>
    <w:p w:rsidR="00B27863" w:rsidRPr="00E85EB2" w:rsidRDefault="00C96EB8" w:rsidP="00334E83">
      <w:pPr>
        <w:widowControl w:val="0"/>
        <w:ind w:firstLine="284"/>
        <w:rPr>
          <w:bCs/>
          <w:sz w:val="22"/>
          <w:szCs w:val="28"/>
        </w:rPr>
      </w:pPr>
      <w:r w:rsidRPr="00E85EB2">
        <w:rPr>
          <w:bCs/>
          <w:sz w:val="22"/>
          <w:szCs w:val="28"/>
        </w:rPr>
        <w:t xml:space="preserve">Altfel spus, </w:t>
      </w:r>
      <w:r w:rsidRPr="00E85EB2">
        <w:rPr>
          <w:b/>
          <w:bCs/>
          <w:sz w:val="22"/>
          <w:szCs w:val="28"/>
        </w:rPr>
        <w:t>u</w:t>
      </w:r>
      <w:r w:rsidR="00B27863" w:rsidRPr="00E85EB2">
        <w:rPr>
          <w:b/>
          <w:bCs/>
          <w:sz w:val="22"/>
          <w:szCs w:val="28"/>
        </w:rPr>
        <w:t>n venit</w:t>
      </w:r>
      <w:r w:rsidR="000E7688" w:rsidRPr="00E85EB2">
        <w:rPr>
          <w:b/>
          <w:bCs/>
          <w:sz w:val="22"/>
          <w:szCs w:val="28"/>
        </w:rPr>
        <w:t xml:space="preserve"> din pensie este </w:t>
      </w:r>
      <w:r w:rsidR="00B27863" w:rsidRPr="00E85EB2">
        <w:rPr>
          <w:b/>
          <w:bCs/>
          <w:i/>
          <w:spacing w:val="30"/>
          <w:sz w:val="22"/>
          <w:szCs w:val="28"/>
        </w:rPr>
        <w:t>fraudulos</w:t>
      </w:r>
      <w:r w:rsidR="00B27863" w:rsidRPr="00E85EB2">
        <w:rPr>
          <w:b/>
          <w:bCs/>
          <w:sz w:val="22"/>
          <w:szCs w:val="28"/>
        </w:rPr>
        <w:t xml:space="preserve"> </w:t>
      </w:r>
      <w:r w:rsidR="000E7688" w:rsidRPr="00E85EB2">
        <w:rPr>
          <w:b/>
          <w:bCs/>
          <w:sz w:val="22"/>
          <w:szCs w:val="28"/>
        </w:rPr>
        <w:t>în condiţiile în</w:t>
      </w:r>
      <w:r w:rsidR="00B27863" w:rsidRPr="00E85EB2">
        <w:rPr>
          <w:b/>
          <w:bCs/>
          <w:sz w:val="22"/>
          <w:szCs w:val="28"/>
        </w:rPr>
        <w:t xml:space="preserve"> care</w:t>
      </w:r>
      <w:r w:rsidR="00B27863" w:rsidRPr="00E85EB2">
        <w:rPr>
          <w:bCs/>
          <w:sz w:val="22"/>
          <w:szCs w:val="28"/>
        </w:rPr>
        <w:t>:</w:t>
      </w:r>
    </w:p>
    <w:p w:rsidR="00B27863" w:rsidRPr="00E85EB2" w:rsidRDefault="00B27863" w:rsidP="00334E83">
      <w:pPr>
        <w:widowControl w:val="0"/>
        <w:ind w:firstLine="284"/>
        <w:rPr>
          <w:sz w:val="22"/>
          <w:szCs w:val="22"/>
        </w:rPr>
      </w:pPr>
      <w:r w:rsidRPr="00E85EB2">
        <w:rPr>
          <w:sz w:val="22"/>
          <w:szCs w:val="22"/>
        </w:rPr>
        <w:t xml:space="preserve">1) </w:t>
      </w:r>
      <w:r w:rsidR="000E7688" w:rsidRPr="00E85EB2">
        <w:rPr>
          <w:sz w:val="22"/>
          <w:szCs w:val="22"/>
        </w:rPr>
        <w:t xml:space="preserve">venitul respectiv </w:t>
      </w:r>
      <w:r w:rsidRPr="00E85EB2">
        <w:rPr>
          <w:sz w:val="22"/>
          <w:szCs w:val="22"/>
        </w:rPr>
        <w:t xml:space="preserve">nu este corelat cu contribuţiile achitate pe parcursul anilor de muncă, </w:t>
      </w:r>
      <w:r w:rsidR="000E7688" w:rsidRPr="00E85EB2">
        <w:rPr>
          <w:sz w:val="22"/>
          <w:szCs w:val="22"/>
        </w:rPr>
        <w:t xml:space="preserve">adică </w:t>
      </w:r>
      <w:r w:rsidRPr="00E85EB2">
        <w:rPr>
          <w:sz w:val="22"/>
          <w:szCs w:val="22"/>
        </w:rPr>
        <w:t xml:space="preserve">nu este </w:t>
      </w:r>
      <w:r w:rsidR="000E7688" w:rsidRPr="00E85EB2">
        <w:rPr>
          <w:sz w:val="22"/>
          <w:szCs w:val="22"/>
        </w:rPr>
        <w:t>obţinut</w:t>
      </w:r>
      <w:r w:rsidRPr="00E85EB2">
        <w:rPr>
          <w:sz w:val="22"/>
          <w:szCs w:val="22"/>
        </w:rPr>
        <w:t xml:space="preserve"> din contribuţiile achitate de persoana respectivă</w:t>
      </w:r>
      <w:r w:rsidR="00C96EB8" w:rsidRPr="00E85EB2">
        <w:rPr>
          <w:sz w:val="22"/>
          <w:szCs w:val="22"/>
        </w:rPr>
        <w:t>, ci din munca, din obligaţiile bugetare achitate de alte persoane</w:t>
      </w:r>
      <w:r w:rsidRPr="00E85EB2">
        <w:rPr>
          <w:sz w:val="22"/>
          <w:szCs w:val="22"/>
        </w:rPr>
        <w:t>;</w:t>
      </w:r>
    </w:p>
    <w:p w:rsidR="000E7688" w:rsidRPr="00E85EB2" w:rsidRDefault="000E7688" w:rsidP="00334E83">
      <w:pPr>
        <w:widowControl w:val="0"/>
        <w:autoSpaceDE w:val="0"/>
        <w:autoSpaceDN w:val="0"/>
        <w:adjustRightInd w:val="0"/>
        <w:ind w:firstLine="284"/>
        <w:rPr>
          <w:iCs/>
          <w:sz w:val="22"/>
          <w:szCs w:val="22"/>
        </w:rPr>
      </w:pPr>
      <w:r w:rsidRPr="00E85EB2">
        <w:rPr>
          <w:iCs/>
          <w:sz w:val="22"/>
          <w:szCs w:val="22"/>
        </w:rPr>
        <w:t xml:space="preserve">2) este obţinut: a) după o altă lege decât legea generală, care se aplică milioanelor de salariaţi, </w:t>
      </w:r>
      <w:r w:rsidR="00C96EB8" w:rsidRPr="00E85EB2">
        <w:rPr>
          <w:iCs/>
          <w:sz w:val="22"/>
          <w:szCs w:val="22"/>
        </w:rPr>
        <w:t xml:space="preserve">şi </w:t>
      </w:r>
      <w:r w:rsidRPr="00E85EB2">
        <w:rPr>
          <w:iCs/>
          <w:sz w:val="22"/>
          <w:szCs w:val="22"/>
        </w:rPr>
        <w:t xml:space="preserve">b) </w:t>
      </w:r>
      <w:r w:rsidRPr="00E85EB2">
        <w:rPr>
          <w:sz w:val="22"/>
          <w:szCs w:val="22"/>
        </w:rPr>
        <w:t>pe bază de</w:t>
      </w:r>
      <w:r w:rsidRPr="00E85EB2">
        <w:rPr>
          <w:sz w:val="22"/>
          <w:szCs w:val="28"/>
        </w:rPr>
        <w:t xml:space="preserve"> privilegii şi de discriminări, prin situarea persoanei respective mai presus de lege, prin încălcarea gravă a „Art. 16. </w:t>
      </w:r>
      <w:r w:rsidRPr="00E85EB2">
        <w:rPr>
          <w:bCs/>
          <w:sz w:val="22"/>
          <w:szCs w:val="28"/>
        </w:rPr>
        <w:t>Egalitatea în drepturi” din Constituţia României</w:t>
      </w:r>
      <w:r w:rsidR="00C96EB8" w:rsidRPr="00E85EB2">
        <w:rPr>
          <w:bCs/>
          <w:sz w:val="22"/>
          <w:szCs w:val="28"/>
        </w:rPr>
        <w:t>.</w:t>
      </w:r>
    </w:p>
    <w:p w:rsidR="00BF75AB" w:rsidRPr="00E85EB2" w:rsidRDefault="005B17BC" w:rsidP="00334E83">
      <w:pPr>
        <w:widowControl w:val="0"/>
        <w:ind w:firstLine="284"/>
        <w:rPr>
          <w:bCs/>
          <w:sz w:val="22"/>
          <w:szCs w:val="22"/>
        </w:rPr>
      </w:pPr>
      <w:r w:rsidRPr="00E85EB2">
        <w:rPr>
          <w:sz w:val="22"/>
          <w:szCs w:val="22"/>
        </w:rPr>
        <w:t>Elaborarea de „</w:t>
      </w:r>
      <w:r w:rsidRPr="00E85EB2">
        <w:rPr>
          <w:i/>
          <w:sz w:val="22"/>
          <w:szCs w:val="22"/>
        </w:rPr>
        <w:t>legi speciale</w:t>
      </w:r>
      <w:r w:rsidRPr="00E85EB2">
        <w:rPr>
          <w:sz w:val="22"/>
          <w:szCs w:val="22"/>
        </w:rPr>
        <w:t>”, de către „</w:t>
      </w:r>
      <w:r w:rsidR="004D182C" w:rsidRPr="00E85EB2">
        <w:rPr>
          <w:i/>
          <w:sz w:val="22"/>
          <w:szCs w:val="22"/>
        </w:rPr>
        <w:t>demnitarii</w:t>
      </w:r>
      <w:r w:rsidRPr="00E85EB2">
        <w:rPr>
          <w:i/>
          <w:sz w:val="22"/>
          <w:szCs w:val="22"/>
        </w:rPr>
        <w:t xml:space="preserve"> de lux, situaţi mai presus de lege</w:t>
      </w:r>
      <w:r w:rsidRPr="00E85EB2">
        <w:rPr>
          <w:iCs/>
          <w:sz w:val="22"/>
          <w:szCs w:val="22"/>
        </w:rPr>
        <w:t>”</w:t>
      </w:r>
      <w:r w:rsidRPr="00E85EB2">
        <w:rPr>
          <w:sz w:val="22"/>
          <w:szCs w:val="22"/>
        </w:rPr>
        <w:t xml:space="preserve">, </w:t>
      </w:r>
      <w:r w:rsidRPr="00E85EB2">
        <w:rPr>
          <w:snapToGrid w:val="0"/>
          <w:sz w:val="22"/>
          <w:szCs w:val="22"/>
        </w:rPr>
        <w:t xml:space="preserve">pentru a beneficia de pensii exorbitante, prin a se lua din contribuţiile achitate de milioanele de pensionari de rând, care au muncit mult, până la 40 – 47 de ani, şi din greu, şi cărora li se acordă pensii derizorii, </w:t>
      </w:r>
      <w:r w:rsidRPr="00E85EB2">
        <w:rPr>
          <w:i/>
          <w:sz w:val="22"/>
          <w:szCs w:val="22"/>
        </w:rPr>
        <w:t xml:space="preserve">sunt </w:t>
      </w:r>
      <w:r w:rsidRPr="00E85EB2">
        <w:rPr>
          <w:i/>
          <w:spacing w:val="26"/>
          <w:sz w:val="22"/>
          <w:szCs w:val="22"/>
        </w:rPr>
        <w:t>crime</w:t>
      </w:r>
      <w:r w:rsidRPr="00E85EB2">
        <w:rPr>
          <w:sz w:val="22"/>
          <w:szCs w:val="22"/>
        </w:rPr>
        <w:t xml:space="preserve">, căci în urma lor suferă milioane de oameni nevinovaţi, se frânează dezvoltarea unei ţări întregi şi se afectează, uneori </w:t>
      </w:r>
      <w:r w:rsidR="00BF75AB" w:rsidRPr="00E85EB2">
        <w:rPr>
          <w:sz w:val="22"/>
          <w:szCs w:val="22"/>
        </w:rPr>
        <w:t xml:space="preserve">pentru zeci de ani, viitorul ei, pentru că atunci </w:t>
      </w:r>
      <w:r w:rsidRPr="00E85EB2">
        <w:rPr>
          <w:w w:val="90"/>
          <w:sz w:val="22"/>
          <w:szCs w:val="22"/>
        </w:rPr>
        <w:t>„</w:t>
      </w:r>
      <w:r w:rsidRPr="00E85EB2">
        <w:rPr>
          <w:bCs/>
          <w:i/>
          <w:iCs/>
          <w:w w:val="90"/>
          <w:sz w:val="22"/>
          <w:szCs w:val="22"/>
        </w:rPr>
        <w:t>Când domnesc nelegiuiţii, oamenii se prăpădesc</w:t>
      </w:r>
      <w:r w:rsidRPr="00E85EB2">
        <w:rPr>
          <w:bCs/>
          <w:iCs/>
          <w:w w:val="90"/>
          <w:sz w:val="22"/>
          <w:szCs w:val="22"/>
        </w:rPr>
        <w:t xml:space="preserve">”. sau </w:t>
      </w:r>
      <w:r w:rsidRPr="00E85EB2">
        <w:rPr>
          <w:w w:val="90"/>
          <w:sz w:val="22"/>
          <w:szCs w:val="22"/>
        </w:rPr>
        <w:t>„</w:t>
      </w:r>
      <w:r w:rsidRPr="00E85EB2">
        <w:rPr>
          <w:bCs/>
          <w:i/>
          <w:w w:val="90"/>
          <w:sz w:val="22"/>
          <w:szCs w:val="22"/>
        </w:rPr>
        <w:t>Domnia nelegiuiţilor, înseamnă ruina oamenilor</w:t>
      </w:r>
      <w:r w:rsidRPr="00E85EB2">
        <w:rPr>
          <w:w w:val="90"/>
          <w:sz w:val="22"/>
          <w:szCs w:val="22"/>
        </w:rPr>
        <w:t>”</w:t>
      </w:r>
      <w:r w:rsidR="00BF75AB" w:rsidRPr="00E85EB2">
        <w:rPr>
          <w:bCs/>
          <w:w w:val="90"/>
          <w:sz w:val="22"/>
          <w:szCs w:val="22"/>
        </w:rPr>
        <w:t>, de</w:t>
      </w:r>
      <w:r w:rsidRPr="00E85EB2">
        <w:rPr>
          <w:bCs/>
          <w:w w:val="90"/>
          <w:sz w:val="22"/>
          <w:szCs w:val="22"/>
        </w:rPr>
        <w:t xml:space="preserve"> </w:t>
      </w:r>
      <w:r w:rsidRPr="00E85EB2">
        <w:rPr>
          <w:bCs/>
          <w:sz w:val="22"/>
          <w:szCs w:val="22"/>
        </w:rPr>
        <w:t xml:space="preserve">(Vulgata, </w:t>
      </w:r>
      <w:proofErr w:type="spellStart"/>
      <w:r w:rsidRPr="00E85EB2">
        <w:rPr>
          <w:bCs/>
          <w:sz w:val="22"/>
          <w:szCs w:val="22"/>
        </w:rPr>
        <w:t>Proverbia</w:t>
      </w:r>
      <w:proofErr w:type="spellEnd"/>
      <w:r w:rsidRPr="00E85EB2">
        <w:rPr>
          <w:bCs/>
          <w:sz w:val="22"/>
          <w:szCs w:val="22"/>
        </w:rPr>
        <w:t xml:space="preserve">., </w:t>
      </w:r>
      <w:r w:rsidR="00BF75AB" w:rsidRPr="00E85EB2">
        <w:rPr>
          <w:bCs/>
          <w:sz w:val="22"/>
          <w:szCs w:val="22"/>
        </w:rPr>
        <w:t xml:space="preserve">28, 12), şi </w:t>
      </w:r>
      <w:r w:rsidR="00BF75AB" w:rsidRPr="00E85EB2">
        <w:rPr>
          <w:sz w:val="22"/>
          <w:szCs w:val="22"/>
        </w:rPr>
        <w:t>„</w:t>
      </w:r>
      <w:r w:rsidR="00BF75AB" w:rsidRPr="00E85EB2">
        <w:rPr>
          <w:bCs/>
          <w:i/>
          <w:iCs/>
          <w:sz w:val="22"/>
          <w:szCs w:val="22"/>
        </w:rPr>
        <w:t>Adesea întreaga cetate suferă din pricina unor oameni răi</w:t>
      </w:r>
      <w:r w:rsidR="00BF75AB" w:rsidRPr="00E85EB2">
        <w:rPr>
          <w:bCs/>
          <w:sz w:val="22"/>
          <w:szCs w:val="22"/>
        </w:rPr>
        <w:t xml:space="preserve">”, de (Hesiod (sec VII – </w:t>
      </w:r>
      <w:proofErr w:type="spellStart"/>
      <w:r w:rsidR="00BF75AB" w:rsidRPr="00E85EB2">
        <w:rPr>
          <w:bCs/>
          <w:sz w:val="22"/>
          <w:szCs w:val="22"/>
        </w:rPr>
        <w:t>lea</w:t>
      </w:r>
      <w:proofErr w:type="spellEnd"/>
      <w:r w:rsidR="00BF75AB" w:rsidRPr="00E85EB2">
        <w:rPr>
          <w:bCs/>
          <w:sz w:val="22"/>
          <w:szCs w:val="22"/>
        </w:rPr>
        <w:t xml:space="preserve"> î.Hr.), Opera et </w:t>
      </w:r>
      <w:proofErr w:type="spellStart"/>
      <w:r w:rsidR="00BF75AB" w:rsidRPr="00E85EB2">
        <w:rPr>
          <w:bCs/>
          <w:sz w:val="22"/>
          <w:szCs w:val="22"/>
        </w:rPr>
        <w:t>dies</w:t>
      </w:r>
      <w:proofErr w:type="spellEnd"/>
      <w:r w:rsidR="00BF75AB" w:rsidRPr="00E85EB2">
        <w:rPr>
          <w:bCs/>
          <w:sz w:val="22"/>
          <w:szCs w:val="22"/>
        </w:rPr>
        <w:t>, 240).</w:t>
      </w:r>
    </w:p>
    <w:p w:rsidR="00B156BF" w:rsidRDefault="00C72010" w:rsidP="00334E83">
      <w:pPr>
        <w:widowControl w:val="0"/>
        <w:ind w:firstLine="284"/>
        <w:rPr>
          <w:bCs/>
          <w:iCs/>
          <w:sz w:val="22"/>
          <w:szCs w:val="22"/>
        </w:rPr>
      </w:pPr>
      <w:r w:rsidRPr="00E85EB2">
        <w:rPr>
          <w:rFonts w:ascii="Tahoma" w:hAnsi="Tahoma" w:cs="Tahoma"/>
          <w:b/>
          <w:bCs/>
          <w:szCs w:val="22"/>
        </w:rPr>
        <w:t>8</w:t>
      </w:r>
      <w:r w:rsidRPr="00E85EB2">
        <w:rPr>
          <w:bCs/>
          <w:sz w:val="22"/>
          <w:szCs w:val="22"/>
        </w:rPr>
        <w:t xml:space="preserve">. </w:t>
      </w:r>
      <w:r w:rsidR="00B156BF" w:rsidRPr="00E85EB2">
        <w:rPr>
          <w:b/>
          <w:sz w:val="22"/>
          <w:szCs w:val="22"/>
        </w:rPr>
        <w:t xml:space="preserve">Impozitarea pe baza cotei </w:t>
      </w:r>
      <w:r w:rsidR="00B156BF" w:rsidRPr="00E85EB2">
        <w:rPr>
          <w:b/>
          <w:i/>
          <w:sz w:val="22"/>
          <w:szCs w:val="22"/>
        </w:rPr>
        <w:t>unice</w:t>
      </w:r>
      <w:r w:rsidR="00B156BF" w:rsidRPr="00E85EB2">
        <w:rPr>
          <w:b/>
          <w:sz w:val="22"/>
          <w:szCs w:val="22"/>
        </w:rPr>
        <w:t xml:space="preserve">, practicată în România </w:t>
      </w:r>
      <w:r w:rsidR="00B156BF" w:rsidRPr="00E85EB2">
        <w:rPr>
          <w:b/>
          <w:bCs/>
          <w:sz w:val="22"/>
          <w:szCs w:val="22"/>
        </w:rPr>
        <w:t>(şi) pentru veniturile din pensii,</w:t>
      </w:r>
      <w:r w:rsidR="00B156BF" w:rsidRPr="00E85EB2">
        <w:rPr>
          <w:b/>
          <w:sz w:val="22"/>
          <w:szCs w:val="22"/>
        </w:rPr>
        <w:t xml:space="preserve"> </w:t>
      </w:r>
      <w:r w:rsidR="00B156BF" w:rsidRPr="00E85EB2">
        <w:rPr>
          <w:b/>
          <w:bCs/>
          <w:sz w:val="22"/>
          <w:szCs w:val="22"/>
        </w:rPr>
        <w:t>este cel mai inechitabil sistem de impozitare</w:t>
      </w:r>
      <w:r w:rsidR="00B156BF" w:rsidRPr="00E85EB2">
        <w:rPr>
          <w:b/>
          <w:bCs/>
          <w:i/>
          <w:sz w:val="22"/>
          <w:szCs w:val="22"/>
        </w:rPr>
        <w:t xml:space="preserve"> </w:t>
      </w:r>
      <w:r w:rsidR="00B156BF" w:rsidRPr="00E85EB2">
        <w:rPr>
          <w:bCs/>
          <w:sz w:val="22"/>
          <w:szCs w:val="22"/>
        </w:rPr>
        <w:t xml:space="preserve">din cauză că, </w:t>
      </w:r>
      <w:r w:rsidR="00B156BF" w:rsidRPr="00E85EB2">
        <w:rPr>
          <w:sz w:val="22"/>
          <w:szCs w:val="22"/>
        </w:rPr>
        <w:t>faţă de puterea contributivă reală, efectivă a fiecăruia şi a familiei sale</w:t>
      </w:r>
      <w:r w:rsidR="00B156BF" w:rsidRPr="00E85EB2">
        <w:rPr>
          <w:bCs/>
          <w:sz w:val="22"/>
          <w:szCs w:val="22"/>
        </w:rPr>
        <w:t xml:space="preserve">: 1) este în </w:t>
      </w:r>
      <w:r w:rsidR="00B156BF" w:rsidRPr="00E85EB2">
        <w:rPr>
          <w:sz w:val="22"/>
          <w:szCs w:val="22"/>
        </w:rPr>
        <w:t>beneficiul celor care obţin venituri mari şi foarte mari, sau, altfel spus, este „relaxant” pentru</w:t>
      </w:r>
      <w:r w:rsidR="00B156BF" w:rsidRPr="00E85EB2">
        <w:rPr>
          <w:bCs/>
          <w:sz w:val="22"/>
          <w:szCs w:val="22"/>
        </w:rPr>
        <w:t xml:space="preserve"> oamenii bogaţi şi împovărător pentru marea majoritate a populaţiei, şi 2) este făcut deliberat, cu bună ştiinţă, de cei cu</w:t>
      </w:r>
      <w:r w:rsidR="00B156BF" w:rsidRPr="00E85EB2">
        <w:rPr>
          <w:sz w:val="22"/>
          <w:szCs w:val="22"/>
        </w:rPr>
        <w:t xml:space="preserve"> </w:t>
      </w:r>
      <w:r w:rsidR="00B156BF" w:rsidRPr="00E85EB2">
        <w:rPr>
          <w:bCs/>
          <w:sz w:val="22"/>
          <w:szCs w:val="22"/>
        </w:rPr>
        <w:t>burta plină</w:t>
      </w:r>
      <w:r w:rsidR="00F9186E" w:rsidRPr="00E85EB2">
        <w:rPr>
          <w:bCs/>
          <w:sz w:val="22"/>
          <w:szCs w:val="22"/>
        </w:rPr>
        <w:t>,</w:t>
      </w:r>
      <w:r w:rsidR="00B156BF" w:rsidRPr="00E85EB2">
        <w:rPr>
          <w:sz w:val="22"/>
          <w:szCs w:val="22"/>
        </w:rPr>
        <w:t xml:space="preserve"> </w:t>
      </w:r>
      <w:r w:rsidR="00B156BF" w:rsidRPr="00E85EB2">
        <w:rPr>
          <w:bCs/>
          <w:sz w:val="22"/>
          <w:szCs w:val="22"/>
        </w:rPr>
        <w:t>pentru cei cu</w:t>
      </w:r>
      <w:r w:rsidR="00B156BF" w:rsidRPr="00E85EB2">
        <w:rPr>
          <w:sz w:val="22"/>
          <w:szCs w:val="22"/>
        </w:rPr>
        <w:t xml:space="preserve"> </w:t>
      </w:r>
      <w:r w:rsidR="00B156BF" w:rsidRPr="00E85EB2">
        <w:rPr>
          <w:bCs/>
          <w:sz w:val="22"/>
          <w:szCs w:val="22"/>
        </w:rPr>
        <w:t>burta goală</w:t>
      </w:r>
      <w:r w:rsidR="00B156BF" w:rsidRPr="00E85EB2">
        <w:rPr>
          <w:sz w:val="22"/>
          <w:szCs w:val="22"/>
        </w:rPr>
        <w:t xml:space="preserve">, fiind </w:t>
      </w:r>
      <w:r w:rsidR="00B156BF" w:rsidRPr="00E85EB2">
        <w:rPr>
          <w:bCs/>
          <w:iCs/>
          <w:sz w:val="22"/>
          <w:szCs w:val="22"/>
        </w:rPr>
        <w:t>un fel de</w:t>
      </w:r>
      <w:r w:rsidR="00B156BF" w:rsidRPr="00E85EB2">
        <w:rPr>
          <w:bCs/>
          <w:sz w:val="22"/>
          <w:szCs w:val="22"/>
        </w:rPr>
        <w:t xml:space="preserve"> </w:t>
      </w:r>
      <w:r w:rsidR="00B156BF" w:rsidRPr="00E85EB2">
        <w:rPr>
          <w:bCs/>
          <w:i/>
          <w:iCs/>
          <w:sz w:val="22"/>
          <w:szCs w:val="22"/>
        </w:rPr>
        <w:t>haiduc</w:t>
      </w:r>
      <w:r w:rsidR="00AE1DEF" w:rsidRPr="00E85EB2">
        <w:rPr>
          <w:bCs/>
          <w:i/>
          <w:iCs/>
          <w:sz w:val="22"/>
          <w:szCs w:val="22"/>
        </w:rPr>
        <w:t>ie</w:t>
      </w:r>
      <w:r w:rsidR="00B156BF" w:rsidRPr="00E85EB2">
        <w:rPr>
          <w:bCs/>
          <w:i/>
          <w:iCs/>
          <w:sz w:val="22"/>
          <w:szCs w:val="22"/>
        </w:rPr>
        <w:t xml:space="preserve"> invers</w:t>
      </w:r>
      <w:r w:rsidR="00825A58" w:rsidRPr="00E85EB2">
        <w:rPr>
          <w:bCs/>
          <w:i/>
          <w:iCs/>
          <w:sz w:val="22"/>
          <w:szCs w:val="22"/>
        </w:rPr>
        <w:t>ă</w:t>
      </w:r>
      <w:r w:rsidR="00B156BF" w:rsidRPr="00E85EB2">
        <w:rPr>
          <w:bCs/>
          <w:iCs/>
          <w:sz w:val="22"/>
          <w:szCs w:val="22"/>
        </w:rPr>
        <w:t xml:space="preserve"> în care, printr-o</w:t>
      </w:r>
      <w:r w:rsidR="003F2401" w:rsidRPr="00E85EB2">
        <w:rPr>
          <w:bCs/>
          <w:iCs/>
          <w:sz w:val="22"/>
          <w:szCs w:val="22"/>
        </w:rPr>
        <w:t xml:space="preserve"> in</w:t>
      </w:r>
      <w:r w:rsidR="0035094A" w:rsidRPr="00E85EB2">
        <w:rPr>
          <w:bCs/>
          <w:iCs/>
          <w:sz w:val="22"/>
          <w:szCs w:val="22"/>
        </w:rPr>
        <w:t>e</w:t>
      </w:r>
      <w:r w:rsidR="003F2401" w:rsidRPr="00E85EB2">
        <w:rPr>
          <w:bCs/>
          <w:iCs/>
          <w:sz w:val="22"/>
          <w:szCs w:val="22"/>
        </w:rPr>
        <w:t>chitabilă</w:t>
      </w:r>
      <w:r w:rsidR="00B156BF" w:rsidRPr="00E85EB2">
        <w:rPr>
          <w:bCs/>
          <w:iCs/>
          <w:sz w:val="22"/>
          <w:szCs w:val="22"/>
        </w:rPr>
        <w:t xml:space="preserve"> redistribuire fiscală şi bugetară, </w:t>
      </w:r>
      <w:r w:rsidR="007573B0" w:rsidRPr="00E85EB2">
        <w:rPr>
          <w:bCs/>
          <w:iCs/>
          <w:sz w:val="22"/>
          <w:szCs w:val="22"/>
        </w:rPr>
        <w:t>se strâng</w:t>
      </w:r>
      <w:r w:rsidR="00B156BF" w:rsidRPr="00E85EB2">
        <w:rPr>
          <w:bCs/>
          <w:iCs/>
          <w:sz w:val="22"/>
          <w:szCs w:val="22"/>
        </w:rPr>
        <w:t xml:space="preserve"> bani de la oamenii săraci spre folosul oamenilor bogaţi.</w:t>
      </w:r>
    </w:p>
    <w:p w:rsidR="00DF774E" w:rsidRPr="00E85EB2" w:rsidRDefault="00DF774E" w:rsidP="00334E83">
      <w:pPr>
        <w:widowControl w:val="0"/>
        <w:ind w:firstLine="284"/>
        <w:rPr>
          <w:bCs/>
          <w:sz w:val="22"/>
          <w:szCs w:val="22"/>
        </w:rPr>
      </w:pPr>
      <w:r w:rsidRPr="00E85EB2">
        <w:rPr>
          <w:b/>
          <w:bCs/>
          <w:i/>
          <w:sz w:val="22"/>
          <w:szCs w:val="22"/>
        </w:rPr>
        <w:t xml:space="preserve">În </w:t>
      </w:r>
      <w:r w:rsidR="006E0DBC" w:rsidRPr="00E85EB2">
        <w:rPr>
          <w:b/>
          <w:bCs/>
          <w:i/>
          <w:sz w:val="22"/>
          <w:szCs w:val="22"/>
        </w:rPr>
        <w:t>România</w:t>
      </w:r>
      <w:r w:rsidRPr="00E85EB2">
        <w:rPr>
          <w:bCs/>
          <w:sz w:val="22"/>
          <w:szCs w:val="22"/>
        </w:rPr>
        <w:t xml:space="preserve"> </w:t>
      </w:r>
      <w:r w:rsidRPr="00E85EB2">
        <w:rPr>
          <w:b/>
          <w:bCs/>
          <w:i/>
          <w:sz w:val="22"/>
          <w:szCs w:val="22"/>
        </w:rPr>
        <w:t>impozitare</w:t>
      </w:r>
      <w:r w:rsidR="007573B0" w:rsidRPr="00E85EB2">
        <w:rPr>
          <w:b/>
          <w:bCs/>
          <w:i/>
          <w:sz w:val="22"/>
          <w:szCs w:val="22"/>
        </w:rPr>
        <w:t>a pensiilor</w:t>
      </w:r>
      <w:r w:rsidR="005A132A" w:rsidRPr="00E85EB2">
        <w:rPr>
          <w:bCs/>
          <w:sz w:val="22"/>
          <w:szCs w:val="22"/>
        </w:rPr>
        <w:t xml:space="preserve">: </w:t>
      </w:r>
      <w:r w:rsidR="00876631" w:rsidRPr="00E85EB2">
        <w:rPr>
          <w:bCs/>
          <w:sz w:val="22"/>
          <w:szCs w:val="22"/>
        </w:rPr>
        <w:t xml:space="preserve">se face </w:t>
      </w:r>
      <w:r w:rsidR="00E85273" w:rsidRPr="00E85EB2">
        <w:rPr>
          <w:bCs/>
          <w:sz w:val="22"/>
          <w:szCs w:val="22"/>
        </w:rPr>
        <w:t xml:space="preserve">tot </w:t>
      </w:r>
      <w:r w:rsidR="005A132A" w:rsidRPr="00E85EB2">
        <w:rPr>
          <w:bCs/>
          <w:sz w:val="22"/>
          <w:szCs w:val="22"/>
        </w:rPr>
        <w:t>pe baza cotei unice</w:t>
      </w:r>
      <w:r w:rsidR="007335D9" w:rsidRPr="007335D9">
        <w:rPr>
          <w:rStyle w:val="FootnoteReference"/>
          <w:rFonts w:ascii="Tahoma" w:hAnsi="Tahoma" w:cs="Tahoma"/>
          <w:b/>
          <w:bCs/>
          <w:sz w:val="22"/>
          <w:szCs w:val="22"/>
        </w:rPr>
        <w:footnoteReference w:id="4"/>
      </w:r>
      <w:r w:rsidR="00E85273" w:rsidRPr="00E85EB2">
        <w:rPr>
          <w:bCs/>
          <w:sz w:val="22"/>
          <w:szCs w:val="22"/>
        </w:rPr>
        <w:t>,</w:t>
      </w:r>
      <w:r w:rsidR="005A132A" w:rsidRPr="00E85EB2">
        <w:rPr>
          <w:bCs/>
          <w:sz w:val="22"/>
          <w:szCs w:val="22"/>
        </w:rPr>
        <w:t xml:space="preserve"> </w:t>
      </w:r>
      <w:r w:rsidR="00E85273" w:rsidRPr="00E85EB2">
        <w:rPr>
          <w:bCs/>
          <w:sz w:val="22"/>
          <w:szCs w:val="22"/>
        </w:rPr>
        <w:t>dar numai</w:t>
      </w:r>
      <w:r w:rsidR="005A132A" w:rsidRPr="00E85EB2">
        <w:rPr>
          <w:bCs/>
          <w:sz w:val="22"/>
          <w:szCs w:val="22"/>
        </w:rPr>
        <w:t xml:space="preserve"> pentru ceea ce depăşeşte</w:t>
      </w:r>
      <w:r w:rsidR="00AE1DEF" w:rsidRPr="00E85EB2">
        <w:rPr>
          <w:bCs/>
          <w:sz w:val="22"/>
          <w:szCs w:val="22"/>
        </w:rPr>
        <w:t xml:space="preserve"> suma</w:t>
      </w:r>
      <w:r w:rsidR="00B156BF" w:rsidRPr="00E85EB2">
        <w:rPr>
          <w:bCs/>
          <w:sz w:val="22"/>
          <w:szCs w:val="22"/>
        </w:rPr>
        <w:t xml:space="preserve"> scuti</w:t>
      </w:r>
      <w:r w:rsidR="00AE1DEF" w:rsidRPr="00E85EB2">
        <w:rPr>
          <w:bCs/>
          <w:sz w:val="22"/>
          <w:szCs w:val="22"/>
        </w:rPr>
        <w:t>tă</w:t>
      </w:r>
      <w:r w:rsidR="00B156BF" w:rsidRPr="00E85EB2">
        <w:rPr>
          <w:bCs/>
          <w:sz w:val="22"/>
          <w:szCs w:val="22"/>
        </w:rPr>
        <w:t xml:space="preserve"> de</w:t>
      </w:r>
      <w:r w:rsidR="005A132A" w:rsidRPr="00E85EB2">
        <w:rPr>
          <w:sz w:val="22"/>
          <w:szCs w:val="22"/>
        </w:rPr>
        <w:t xml:space="preserve"> 2</w:t>
      </w:r>
      <w:r w:rsidR="006E0DBC" w:rsidRPr="00E85EB2">
        <w:rPr>
          <w:sz w:val="22"/>
          <w:szCs w:val="22"/>
        </w:rPr>
        <w:t>.000 de lei</w:t>
      </w:r>
      <w:r w:rsidR="005A132A" w:rsidRPr="00E85EB2">
        <w:rPr>
          <w:sz w:val="22"/>
          <w:szCs w:val="22"/>
        </w:rPr>
        <w:t>,</w:t>
      </w:r>
      <w:r w:rsidR="00B156BF" w:rsidRPr="00E85EB2">
        <w:rPr>
          <w:sz w:val="22"/>
          <w:szCs w:val="22"/>
        </w:rPr>
        <w:t xml:space="preserve"> scutire care se acordă şi</w:t>
      </w:r>
      <w:r w:rsidR="005A132A" w:rsidRPr="00E85EB2">
        <w:rPr>
          <w:sz w:val="22"/>
          <w:szCs w:val="22"/>
        </w:rPr>
        <w:t xml:space="preserve"> pentru pensiile exorbitante.</w:t>
      </w:r>
    </w:p>
    <w:p w:rsidR="00460480" w:rsidRPr="00E85EB2" w:rsidRDefault="006E0DBC" w:rsidP="00334E83">
      <w:pPr>
        <w:widowControl w:val="0"/>
        <w:ind w:firstLine="284"/>
        <w:rPr>
          <w:sz w:val="10"/>
          <w:szCs w:val="22"/>
          <w:lang w:eastAsia="en-US"/>
        </w:rPr>
      </w:pPr>
      <w:r w:rsidRPr="00E85EB2">
        <w:rPr>
          <w:b/>
          <w:bCs/>
          <w:i/>
          <w:sz w:val="22"/>
          <w:szCs w:val="22"/>
        </w:rPr>
        <w:t>În</w:t>
      </w:r>
      <w:r w:rsidR="00AE1DEF" w:rsidRPr="00E85EB2">
        <w:rPr>
          <w:b/>
          <w:bCs/>
          <w:i/>
          <w:sz w:val="22"/>
          <w:szCs w:val="22"/>
        </w:rPr>
        <w:t xml:space="preserve"> </w:t>
      </w:r>
      <w:r w:rsidR="00825A58" w:rsidRPr="00E85EB2">
        <w:rPr>
          <w:b/>
          <w:bCs/>
          <w:i/>
          <w:sz w:val="22"/>
          <w:szCs w:val="22"/>
        </w:rPr>
        <w:t>nume</w:t>
      </w:r>
      <w:r w:rsidR="0035094A" w:rsidRPr="00E85EB2">
        <w:rPr>
          <w:b/>
          <w:bCs/>
          <w:i/>
          <w:sz w:val="22"/>
          <w:szCs w:val="22"/>
        </w:rPr>
        <w:t>r</w:t>
      </w:r>
      <w:r w:rsidR="00825A58" w:rsidRPr="00E85EB2">
        <w:rPr>
          <w:b/>
          <w:bCs/>
          <w:i/>
          <w:sz w:val="22"/>
          <w:szCs w:val="22"/>
        </w:rPr>
        <w:t>oase ţări</w:t>
      </w:r>
      <w:r w:rsidRPr="00E85EB2">
        <w:rPr>
          <w:b/>
          <w:bCs/>
          <w:i/>
          <w:sz w:val="22"/>
          <w:szCs w:val="22"/>
        </w:rPr>
        <w:t xml:space="preserve"> europene</w:t>
      </w:r>
      <w:r w:rsidR="00DF774E" w:rsidRPr="00E85EB2">
        <w:rPr>
          <w:bCs/>
          <w:sz w:val="22"/>
          <w:szCs w:val="22"/>
        </w:rPr>
        <w:t xml:space="preserve"> se aplică i</w:t>
      </w:r>
      <w:r w:rsidR="00DF774E" w:rsidRPr="00E85EB2">
        <w:rPr>
          <w:sz w:val="22"/>
          <w:szCs w:val="22"/>
          <w:lang w:eastAsia="ar-SA"/>
        </w:rPr>
        <w:t xml:space="preserve">mpunerea cu </w:t>
      </w:r>
      <w:r w:rsidR="00DF774E" w:rsidRPr="00E85EB2">
        <w:rPr>
          <w:b/>
          <w:i/>
          <w:sz w:val="22"/>
          <w:szCs w:val="22"/>
          <w:lang w:eastAsia="ar-SA"/>
        </w:rPr>
        <w:t>cote progresive compuse</w:t>
      </w:r>
      <w:r w:rsidR="00DF774E" w:rsidRPr="00E85EB2">
        <w:rPr>
          <w:sz w:val="22"/>
          <w:szCs w:val="22"/>
          <w:lang w:eastAsia="ar-SA"/>
        </w:rPr>
        <w:t>, în care baremele de impunere au un număr</w:t>
      </w:r>
      <w:r w:rsidR="00E85273" w:rsidRPr="00E85EB2">
        <w:rPr>
          <w:sz w:val="22"/>
          <w:szCs w:val="22"/>
          <w:lang w:eastAsia="ar-SA"/>
        </w:rPr>
        <w:t>, în medie,</w:t>
      </w:r>
      <w:r w:rsidR="00DF774E" w:rsidRPr="00E85EB2">
        <w:rPr>
          <w:sz w:val="22"/>
          <w:szCs w:val="22"/>
          <w:lang w:eastAsia="ar-SA"/>
        </w:rPr>
        <w:t xml:space="preserve"> </w:t>
      </w:r>
      <w:r w:rsidR="00DF774E" w:rsidRPr="00E85EB2">
        <w:rPr>
          <w:b/>
          <w:i/>
          <w:sz w:val="22"/>
          <w:szCs w:val="22"/>
          <w:lang w:eastAsia="ar-SA"/>
        </w:rPr>
        <w:t>de 5-10 tranşe de venit impozabil</w:t>
      </w:r>
      <w:r w:rsidR="00DF774E" w:rsidRPr="00E85EB2">
        <w:rPr>
          <w:sz w:val="22"/>
          <w:szCs w:val="22"/>
          <w:lang w:eastAsia="ar-SA"/>
        </w:rPr>
        <w:t xml:space="preserve"> şi, respectiv, tot atâtea </w:t>
      </w:r>
      <w:r w:rsidR="00DF774E" w:rsidRPr="00E85EB2">
        <w:rPr>
          <w:b/>
          <w:i/>
          <w:sz w:val="22"/>
          <w:szCs w:val="22"/>
          <w:lang w:eastAsia="ar-SA"/>
        </w:rPr>
        <w:t>cote de impunere</w:t>
      </w:r>
      <w:r w:rsidR="00DF774E" w:rsidRPr="00E85EB2">
        <w:rPr>
          <w:sz w:val="22"/>
          <w:szCs w:val="22"/>
          <w:lang w:eastAsia="ar-SA"/>
        </w:rPr>
        <w:t xml:space="preserve"> care, în general, sunt cuprinse între 5% şi </w:t>
      </w:r>
      <w:r w:rsidR="001546C0" w:rsidRPr="00E85EB2">
        <w:rPr>
          <w:sz w:val="22"/>
          <w:szCs w:val="22"/>
          <w:lang w:eastAsia="ar-SA"/>
        </w:rPr>
        <w:t>5</w:t>
      </w:r>
      <w:r w:rsidR="00DF774E" w:rsidRPr="00E85EB2">
        <w:rPr>
          <w:sz w:val="22"/>
          <w:szCs w:val="22"/>
          <w:lang w:eastAsia="ar-SA"/>
        </w:rPr>
        <w:t>2%. Stabilirea impozitului se face în funcţie de mărimea veniturilor, care exprimă „capacitatea contributivă” a fiecăruia,</w:t>
      </w:r>
      <w:r w:rsidR="00E85273" w:rsidRPr="00E85EB2">
        <w:rPr>
          <w:sz w:val="22"/>
          <w:szCs w:val="22"/>
          <w:lang w:eastAsia="ar-SA"/>
        </w:rPr>
        <w:t xml:space="preserve"> adică</w:t>
      </w:r>
      <w:r w:rsidR="00DF774E" w:rsidRPr="00E85EB2">
        <w:rPr>
          <w:sz w:val="22"/>
          <w:szCs w:val="22"/>
          <w:lang w:eastAsia="ar-SA"/>
        </w:rPr>
        <w:t xml:space="preserve"> puterea fiecăruia de a plăti impozite.</w:t>
      </w:r>
      <w:r w:rsidRPr="00E85EB2">
        <w:rPr>
          <w:sz w:val="22"/>
          <w:szCs w:val="22"/>
          <w:lang w:eastAsia="ar-SA"/>
        </w:rPr>
        <w:t xml:space="preserve"> </w:t>
      </w:r>
      <w:r w:rsidR="00DF774E" w:rsidRPr="00E85EB2">
        <w:rPr>
          <w:sz w:val="22"/>
          <w:szCs w:val="22"/>
        </w:rPr>
        <w:t>Circa</w:t>
      </w:r>
      <w:r w:rsidR="001E6091" w:rsidRPr="00E85EB2">
        <w:rPr>
          <w:sz w:val="22"/>
          <w:szCs w:val="22"/>
        </w:rPr>
        <w:t xml:space="preserve"> jumătate din statele europene </w:t>
      </w:r>
      <w:r w:rsidR="00DF774E" w:rsidRPr="00E85EB2">
        <w:rPr>
          <w:b/>
          <w:sz w:val="22"/>
          <w:szCs w:val="22"/>
        </w:rPr>
        <w:t>impozitează</w:t>
      </w:r>
      <w:r w:rsidR="001E6091" w:rsidRPr="00E85EB2">
        <w:rPr>
          <w:b/>
          <w:bCs/>
          <w:sz w:val="22"/>
          <w:szCs w:val="22"/>
        </w:rPr>
        <w:t xml:space="preserve"> </w:t>
      </w:r>
      <w:r w:rsidR="001E6091" w:rsidRPr="00E85EB2">
        <w:rPr>
          <w:b/>
          <w:sz w:val="22"/>
          <w:szCs w:val="22"/>
        </w:rPr>
        <w:t>pensiile</w:t>
      </w:r>
      <w:r w:rsidR="00DF774E" w:rsidRPr="00E85EB2">
        <w:rPr>
          <w:b/>
          <w:sz w:val="22"/>
          <w:szCs w:val="22"/>
        </w:rPr>
        <w:t xml:space="preserve"> cu cote progresive</w:t>
      </w:r>
      <w:r w:rsidR="001546C0" w:rsidRPr="00E85EB2">
        <w:rPr>
          <w:sz w:val="22"/>
          <w:szCs w:val="22"/>
        </w:rPr>
        <w:t>, dintre care unele sunt redate</w:t>
      </w:r>
      <w:r w:rsidR="00DF774E" w:rsidRPr="00E85EB2">
        <w:rPr>
          <w:sz w:val="22"/>
          <w:szCs w:val="22"/>
        </w:rPr>
        <w:t xml:space="preserve"> în tabelul alăturat.</w:t>
      </w:r>
      <w:r w:rsidRPr="00E85EB2">
        <w:rPr>
          <w:sz w:val="22"/>
          <w:szCs w:val="22"/>
        </w:rPr>
        <w:t xml:space="preserve"> </w:t>
      </w:r>
      <w:r w:rsidR="00DF774E" w:rsidRPr="00E85EB2">
        <w:rPr>
          <w:sz w:val="22"/>
          <w:szCs w:val="22"/>
        </w:rPr>
        <w:t xml:space="preserve">Numeroase trepte de impozitare depăşesc 40%, </w:t>
      </w:r>
      <w:r w:rsidRPr="00E85EB2">
        <w:rPr>
          <w:b/>
          <w:sz w:val="22"/>
          <w:szCs w:val="22"/>
        </w:rPr>
        <w:t>cota maximă</w:t>
      </w:r>
      <w:r w:rsidRPr="00E85EB2">
        <w:rPr>
          <w:sz w:val="22"/>
          <w:szCs w:val="22"/>
        </w:rPr>
        <w:t xml:space="preserve"> </w:t>
      </w:r>
      <w:r w:rsidR="00DF774E" w:rsidRPr="00E85EB2">
        <w:rPr>
          <w:sz w:val="22"/>
          <w:szCs w:val="22"/>
        </w:rPr>
        <w:t xml:space="preserve">ajungând până la </w:t>
      </w:r>
      <w:r w:rsidR="00DF774E" w:rsidRPr="00E85EB2">
        <w:rPr>
          <w:b/>
          <w:sz w:val="22"/>
          <w:szCs w:val="22"/>
        </w:rPr>
        <w:t>52%</w:t>
      </w:r>
      <w:r w:rsidR="001546C0" w:rsidRPr="00E85EB2">
        <w:rPr>
          <w:sz w:val="22"/>
          <w:szCs w:val="22"/>
        </w:rPr>
        <w:t>, precum în Olanda. Ce</w:t>
      </w:r>
      <w:r w:rsidR="00DF774E" w:rsidRPr="00E85EB2">
        <w:rPr>
          <w:sz w:val="22"/>
          <w:szCs w:val="22"/>
        </w:rPr>
        <w:t>l</w:t>
      </w:r>
      <w:r w:rsidR="001546C0" w:rsidRPr="00E85EB2">
        <w:rPr>
          <w:sz w:val="22"/>
          <w:szCs w:val="22"/>
        </w:rPr>
        <w:t>elalte</w:t>
      </w:r>
      <w:r w:rsidR="00DF774E" w:rsidRPr="00E85EB2">
        <w:rPr>
          <w:sz w:val="22"/>
          <w:szCs w:val="22"/>
        </w:rPr>
        <w:t xml:space="preserve"> state europene aplica reguli specifice de impozitare, bazate pe sistem</w:t>
      </w:r>
      <w:r w:rsidR="00E85273" w:rsidRPr="00E85EB2">
        <w:rPr>
          <w:sz w:val="22"/>
          <w:szCs w:val="22"/>
        </w:rPr>
        <w:t>e</w:t>
      </w:r>
      <w:r w:rsidR="00DF774E" w:rsidRPr="00E85EB2">
        <w:rPr>
          <w:sz w:val="22"/>
          <w:szCs w:val="22"/>
        </w:rPr>
        <w:t xml:space="preserve"> mai complicat</w:t>
      </w:r>
      <w:r w:rsidR="00E85273" w:rsidRPr="00E85EB2">
        <w:rPr>
          <w:sz w:val="22"/>
          <w:szCs w:val="22"/>
        </w:rPr>
        <w:t>e</w:t>
      </w:r>
      <w:r w:rsidRPr="00E85EB2">
        <w:rPr>
          <w:sz w:val="22"/>
          <w:szCs w:val="22"/>
        </w:rPr>
        <w:t xml:space="preserve"> </w:t>
      </w:r>
      <w:r w:rsidR="00377A4A" w:rsidRPr="00E85EB2">
        <w:rPr>
          <w:sz w:val="22"/>
          <w:szCs w:val="22"/>
        </w:rPr>
        <w:t xml:space="preserve">(cu </w:t>
      </w:r>
      <w:r w:rsidR="00E85273" w:rsidRPr="00E85EB2">
        <w:rPr>
          <w:sz w:val="22"/>
          <w:szCs w:val="22"/>
        </w:rPr>
        <w:t xml:space="preserve">un minim neimpozabil, cu diverse </w:t>
      </w:r>
      <w:r w:rsidR="00377A4A" w:rsidRPr="00E85EB2">
        <w:rPr>
          <w:sz w:val="22"/>
          <w:szCs w:val="22"/>
        </w:rPr>
        <w:t>scutiri, deduceri etc.</w:t>
      </w:r>
      <w:r w:rsidR="003F2401" w:rsidRPr="00E85EB2">
        <w:rPr>
          <w:sz w:val="22"/>
          <w:szCs w:val="22"/>
        </w:rPr>
        <w:t xml:space="preserve"> raţionale şi justificate din punct de vedere al autenticelor principii de echitate fiscală şi socială</w:t>
      </w:r>
      <w:r w:rsidR="00377A4A" w:rsidRPr="00E85EB2">
        <w:rPr>
          <w:sz w:val="22"/>
          <w:szCs w:val="22"/>
        </w:rPr>
        <w:t xml:space="preserve">) </w:t>
      </w:r>
      <w:r w:rsidRPr="00E85EB2">
        <w:rPr>
          <w:sz w:val="22"/>
          <w:szCs w:val="22"/>
        </w:rPr>
        <w:t>care, indirect, conduc tot</w:t>
      </w:r>
      <w:r w:rsidR="00DF774E" w:rsidRPr="00E85EB2">
        <w:rPr>
          <w:sz w:val="22"/>
          <w:szCs w:val="22"/>
        </w:rPr>
        <w:t xml:space="preserve"> </w:t>
      </w:r>
      <w:r w:rsidRPr="00E85EB2">
        <w:rPr>
          <w:sz w:val="22"/>
          <w:szCs w:val="22"/>
        </w:rPr>
        <w:t>la</w:t>
      </w:r>
      <w:r w:rsidR="00DF774E" w:rsidRPr="00E85EB2">
        <w:rPr>
          <w:sz w:val="22"/>
          <w:szCs w:val="22"/>
        </w:rPr>
        <w:t xml:space="preserve"> </w:t>
      </w:r>
      <w:r w:rsidR="00DF774E" w:rsidRPr="00E85EB2">
        <w:rPr>
          <w:i/>
          <w:sz w:val="22"/>
          <w:szCs w:val="22"/>
        </w:rPr>
        <w:t>cote progresive</w:t>
      </w:r>
      <w:r w:rsidR="00DF774E" w:rsidRPr="00E85EB2">
        <w:rPr>
          <w:sz w:val="22"/>
          <w:szCs w:val="22"/>
        </w:rPr>
        <w:t xml:space="preserve">, precum în: Marea Britanie; Norvegia; Germania; Austria, Portugalia; Slovenia, Suedia, Ungaria, </w:t>
      </w:r>
      <w:r w:rsidR="003F2401" w:rsidRPr="00E85EB2">
        <w:rPr>
          <w:sz w:val="22"/>
          <w:szCs w:val="22"/>
        </w:rPr>
        <w:t xml:space="preserve">unde toate </w:t>
      </w:r>
      <w:r w:rsidR="003F2401" w:rsidRPr="00E85EB2">
        <w:rPr>
          <w:sz w:val="22"/>
          <w:szCs w:val="22"/>
        </w:rPr>
        <w:lastRenderedPageBreak/>
        <w:t>veniturile, din toate sursele (precum din pensii, din salarii şi din orice altă sursă) se cumulează şi se impozitează pe total venit impozabil.</w:t>
      </w:r>
    </w:p>
    <w:p w:rsidR="00DF774E" w:rsidRPr="00E85EB2" w:rsidRDefault="00DF774E" w:rsidP="00334E83">
      <w:pPr>
        <w:pStyle w:val="NormalWeb"/>
        <w:spacing w:before="0" w:beforeAutospacing="0" w:after="0" w:afterAutospacing="0"/>
        <w:ind w:firstLine="284"/>
        <w:rPr>
          <w:sz w:val="20"/>
          <w:szCs w:val="22"/>
          <w:lang w:val="ro-RO"/>
        </w:rPr>
      </w:pPr>
    </w:p>
    <w:tbl>
      <w:tblPr>
        <w:tblStyle w:val="TableGrid"/>
        <w:tblW w:w="0" w:type="auto"/>
        <w:jc w:val="center"/>
        <w:tblLook w:val="04A0" w:firstRow="1" w:lastRow="0" w:firstColumn="1" w:lastColumn="0" w:noHBand="0" w:noVBand="1"/>
      </w:tblPr>
      <w:tblGrid>
        <w:gridCol w:w="761"/>
        <w:gridCol w:w="1243"/>
        <w:gridCol w:w="2268"/>
        <w:gridCol w:w="992"/>
        <w:gridCol w:w="1107"/>
        <w:gridCol w:w="992"/>
      </w:tblGrid>
      <w:tr w:rsidR="00A96915" w:rsidRPr="00E85EB2" w:rsidTr="001E6091">
        <w:trPr>
          <w:jc w:val="center"/>
        </w:trPr>
        <w:tc>
          <w:tcPr>
            <w:tcW w:w="761" w:type="dxa"/>
            <w:vMerge w:val="restart"/>
          </w:tcPr>
          <w:p w:rsidR="001E6091" w:rsidRPr="00E85EB2" w:rsidRDefault="001E6091" w:rsidP="00334E83">
            <w:pPr>
              <w:pStyle w:val="NormalWeb"/>
              <w:spacing w:before="0" w:beforeAutospacing="0" w:after="0" w:afterAutospacing="0"/>
              <w:ind w:firstLine="284"/>
              <w:rPr>
                <w:rFonts w:cs="Times New Roman"/>
                <w:sz w:val="20"/>
                <w:szCs w:val="22"/>
                <w:lang w:val="ro-RO"/>
              </w:rPr>
            </w:pPr>
            <w:r w:rsidRPr="00E85EB2">
              <w:rPr>
                <w:rFonts w:cs="Times New Roman"/>
                <w:sz w:val="20"/>
                <w:szCs w:val="22"/>
                <w:lang w:val="ro-RO"/>
              </w:rPr>
              <w:t>Nr. crt.</w:t>
            </w:r>
          </w:p>
        </w:tc>
        <w:tc>
          <w:tcPr>
            <w:tcW w:w="1243" w:type="dxa"/>
            <w:vMerge w:val="restart"/>
          </w:tcPr>
          <w:p w:rsidR="001E6091" w:rsidRPr="00E85EB2" w:rsidRDefault="001E6091" w:rsidP="00334E83">
            <w:pPr>
              <w:pStyle w:val="NormalWeb"/>
              <w:spacing w:before="0" w:beforeAutospacing="0" w:after="0" w:afterAutospacing="0"/>
              <w:ind w:firstLine="284"/>
              <w:rPr>
                <w:rFonts w:cs="Times New Roman"/>
                <w:sz w:val="20"/>
                <w:szCs w:val="22"/>
                <w:lang w:val="ro-RO"/>
              </w:rPr>
            </w:pPr>
            <w:r w:rsidRPr="00E85EB2">
              <w:rPr>
                <w:rFonts w:cs="Times New Roman"/>
                <w:sz w:val="20"/>
                <w:szCs w:val="22"/>
                <w:lang w:val="ro-RO"/>
              </w:rPr>
              <w:t>Ţara:</w:t>
            </w:r>
          </w:p>
        </w:tc>
        <w:tc>
          <w:tcPr>
            <w:tcW w:w="2268" w:type="dxa"/>
            <w:vMerge w:val="restart"/>
          </w:tcPr>
          <w:p w:rsidR="001E6091" w:rsidRPr="00E85EB2" w:rsidRDefault="001E6091" w:rsidP="00334E83">
            <w:pPr>
              <w:pStyle w:val="NormalWeb"/>
              <w:spacing w:before="0" w:beforeAutospacing="0" w:after="0" w:afterAutospacing="0"/>
              <w:ind w:firstLine="284"/>
              <w:rPr>
                <w:rFonts w:cs="Times New Roman"/>
                <w:sz w:val="20"/>
                <w:szCs w:val="22"/>
                <w:lang w:val="ro-RO"/>
              </w:rPr>
            </w:pPr>
            <w:r w:rsidRPr="00E85EB2">
              <w:rPr>
                <w:rFonts w:cs="Times New Roman"/>
                <w:sz w:val="20"/>
                <w:szCs w:val="22"/>
                <w:lang w:val="ro-RO"/>
              </w:rPr>
              <w:t>Numărul tranşelor şi a cotelor de impozitare:</w:t>
            </w:r>
          </w:p>
        </w:tc>
        <w:tc>
          <w:tcPr>
            <w:tcW w:w="992" w:type="dxa"/>
            <w:vMerge w:val="restart"/>
          </w:tcPr>
          <w:p w:rsidR="001E6091" w:rsidRPr="00E85EB2" w:rsidRDefault="001E6091" w:rsidP="00334E83">
            <w:pPr>
              <w:pStyle w:val="NormalWeb"/>
              <w:spacing w:before="0" w:beforeAutospacing="0" w:after="0" w:afterAutospacing="0"/>
              <w:ind w:firstLine="284"/>
              <w:rPr>
                <w:rFonts w:cs="Times New Roman"/>
                <w:sz w:val="20"/>
                <w:szCs w:val="22"/>
                <w:lang w:val="ro-RO"/>
              </w:rPr>
            </w:pPr>
            <w:r w:rsidRPr="00E85EB2">
              <w:rPr>
                <w:rFonts w:cs="Times New Roman"/>
                <w:sz w:val="20"/>
                <w:szCs w:val="22"/>
                <w:lang w:val="ro-RO"/>
              </w:rPr>
              <w:t>Cota maximă:</w:t>
            </w:r>
          </w:p>
        </w:tc>
        <w:tc>
          <w:tcPr>
            <w:tcW w:w="2099" w:type="dxa"/>
            <w:gridSpan w:val="2"/>
          </w:tcPr>
          <w:p w:rsidR="001E6091" w:rsidRPr="00E85EB2" w:rsidRDefault="001E6091" w:rsidP="00334E83">
            <w:pPr>
              <w:pStyle w:val="NormalWeb"/>
              <w:spacing w:before="0" w:beforeAutospacing="0" w:after="0" w:afterAutospacing="0"/>
              <w:ind w:firstLine="284"/>
              <w:rPr>
                <w:rFonts w:cs="Times New Roman"/>
                <w:sz w:val="20"/>
                <w:szCs w:val="22"/>
                <w:lang w:val="ro-RO"/>
              </w:rPr>
            </w:pPr>
            <w:r w:rsidRPr="00E85EB2">
              <w:rPr>
                <w:rFonts w:cs="Times New Roman"/>
                <w:sz w:val="20"/>
                <w:szCs w:val="22"/>
                <w:lang w:val="ro-RO"/>
              </w:rPr>
              <w:t>Venitul de la care</w:t>
            </w:r>
          </w:p>
          <w:p w:rsidR="001E6091" w:rsidRPr="00E85EB2" w:rsidRDefault="001E6091" w:rsidP="00334E83">
            <w:pPr>
              <w:pStyle w:val="NormalWeb"/>
              <w:spacing w:before="0" w:beforeAutospacing="0" w:after="0" w:afterAutospacing="0"/>
              <w:ind w:firstLine="284"/>
              <w:rPr>
                <w:rFonts w:cs="Times New Roman"/>
                <w:sz w:val="20"/>
                <w:szCs w:val="22"/>
                <w:lang w:val="ro-RO"/>
              </w:rPr>
            </w:pPr>
            <w:r w:rsidRPr="00E85EB2">
              <w:rPr>
                <w:rFonts w:cs="Times New Roman"/>
                <w:sz w:val="20"/>
                <w:szCs w:val="22"/>
                <w:lang w:val="ro-RO"/>
              </w:rPr>
              <w:t>se aplică, în euro:</w:t>
            </w:r>
          </w:p>
        </w:tc>
      </w:tr>
      <w:tr w:rsidR="00A96915" w:rsidRPr="00E85EB2" w:rsidTr="001E6091">
        <w:trPr>
          <w:jc w:val="center"/>
        </w:trPr>
        <w:tc>
          <w:tcPr>
            <w:tcW w:w="761" w:type="dxa"/>
            <w:vMerge/>
          </w:tcPr>
          <w:p w:rsidR="001E6091" w:rsidRPr="00E85EB2" w:rsidRDefault="001E6091" w:rsidP="00334E83">
            <w:pPr>
              <w:pStyle w:val="NormalWeb"/>
              <w:spacing w:before="0" w:beforeAutospacing="0" w:after="0" w:afterAutospacing="0"/>
              <w:ind w:firstLine="284"/>
              <w:rPr>
                <w:rFonts w:cs="Times New Roman"/>
                <w:sz w:val="20"/>
                <w:szCs w:val="22"/>
                <w:lang w:val="ro-RO"/>
              </w:rPr>
            </w:pPr>
          </w:p>
        </w:tc>
        <w:tc>
          <w:tcPr>
            <w:tcW w:w="1243" w:type="dxa"/>
            <w:vMerge/>
          </w:tcPr>
          <w:p w:rsidR="001E6091" w:rsidRPr="00E85EB2" w:rsidRDefault="001E6091" w:rsidP="00334E83">
            <w:pPr>
              <w:pStyle w:val="NormalWeb"/>
              <w:spacing w:before="0" w:beforeAutospacing="0" w:after="0" w:afterAutospacing="0"/>
              <w:ind w:firstLine="284"/>
              <w:rPr>
                <w:rFonts w:cs="Times New Roman"/>
                <w:sz w:val="20"/>
                <w:szCs w:val="22"/>
                <w:lang w:val="ro-RO"/>
              </w:rPr>
            </w:pPr>
          </w:p>
        </w:tc>
        <w:tc>
          <w:tcPr>
            <w:tcW w:w="2268" w:type="dxa"/>
            <w:vMerge/>
          </w:tcPr>
          <w:p w:rsidR="001E6091" w:rsidRPr="00E85EB2" w:rsidRDefault="001E6091" w:rsidP="00334E83">
            <w:pPr>
              <w:pStyle w:val="NormalWeb"/>
              <w:spacing w:before="0" w:beforeAutospacing="0" w:after="0" w:afterAutospacing="0"/>
              <w:ind w:firstLine="284"/>
              <w:rPr>
                <w:rFonts w:cs="Times New Roman"/>
                <w:sz w:val="20"/>
                <w:szCs w:val="22"/>
                <w:lang w:val="ro-RO"/>
              </w:rPr>
            </w:pPr>
          </w:p>
        </w:tc>
        <w:tc>
          <w:tcPr>
            <w:tcW w:w="992" w:type="dxa"/>
            <w:vMerge/>
          </w:tcPr>
          <w:p w:rsidR="001E6091" w:rsidRPr="00E85EB2" w:rsidRDefault="001E6091" w:rsidP="00334E83">
            <w:pPr>
              <w:pStyle w:val="NormalWeb"/>
              <w:spacing w:before="0" w:beforeAutospacing="0" w:after="0" w:afterAutospacing="0"/>
              <w:ind w:firstLine="284"/>
              <w:rPr>
                <w:rFonts w:cs="Times New Roman"/>
                <w:sz w:val="20"/>
                <w:szCs w:val="22"/>
                <w:lang w:val="ro-RO"/>
              </w:rPr>
            </w:pPr>
          </w:p>
        </w:tc>
        <w:tc>
          <w:tcPr>
            <w:tcW w:w="1107" w:type="dxa"/>
          </w:tcPr>
          <w:p w:rsidR="001E6091" w:rsidRPr="00E85EB2" w:rsidRDefault="001E6091" w:rsidP="00334E83">
            <w:pPr>
              <w:pStyle w:val="NormalWeb"/>
              <w:spacing w:before="0" w:beforeAutospacing="0" w:after="0" w:afterAutospacing="0"/>
              <w:ind w:firstLine="284"/>
              <w:rPr>
                <w:rFonts w:cs="Times New Roman"/>
                <w:sz w:val="20"/>
                <w:szCs w:val="22"/>
                <w:lang w:val="ro-RO"/>
              </w:rPr>
            </w:pPr>
            <w:r w:rsidRPr="00E85EB2">
              <w:rPr>
                <w:rFonts w:cs="Times New Roman"/>
                <w:sz w:val="20"/>
                <w:szCs w:val="22"/>
                <w:lang w:val="ro-RO"/>
              </w:rPr>
              <w:t>Anual:</w:t>
            </w:r>
          </w:p>
        </w:tc>
        <w:tc>
          <w:tcPr>
            <w:tcW w:w="992" w:type="dxa"/>
          </w:tcPr>
          <w:p w:rsidR="001E6091" w:rsidRPr="00E85EB2" w:rsidRDefault="001E6091" w:rsidP="00334E83">
            <w:pPr>
              <w:pStyle w:val="NormalWeb"/>
              <w:spacing w:before="0" w:beforeAutospacing="0" w:after="0" w:afterAutospacing="0"/>
              <w:ind w:firstLine="284"/>
              <w:rPr>
                <w:rFonts w:cs="Times New Roman"/>
                <w:sz w:val="20"/>
                <w:szCs w:val="22"/>
                <w:lang w:val="ro-RO"/>
              </w:rPr>
            </w:pPr>
            <w:r w:rsidRPr="00E85EB2">
              <w:rPr>
                <w:rFonts w:cs="Times New Roman"/>
                <w:sz w:val="20"/>
                <w:szCs w:val="22"/>
                <w:lang w:val="ro-RO"/>
              </w:rPr>
              <w:t>Luna:</w:t>
            </w:r>
          </w:p>
        </w:tc>
      </w:tr>
      <w:tr w:rsidR="00A96915" w:rsidRPr="00E85EB2" w:rsidTr="001E6091">
        <w:trPr>
          <w:jc w:val="center"/>
        </w:trPr>
        <w:tc>
          <w:tcPr>
            <w:tcW w:w="761" w:type="dxa"/>
          </w:tcPr>
          <w:p w:rsidR="001E6091" w:rsidRPr="00E85EB2" w:rsidRDefault="001E6091" w:rsidP="00334E83">
            <w:pPr>
              <w:pStyle w:val="NormalWeb"/>
              <w:spacing w:before="0" w:beforeAutospacing="0" w:after="0" w:afterAutospacing="0"/>
              <w:ind w:firstLine="284"/>
              <w:rPr>
                <w:rFonts w:cs="Times New Roman"/>
                <w:sz w:val="20"/>
                <w:szCs w:val="22"/>
                <w:lang w:val="ro-RO"/>
              </w:rPr>
            </w:pPr>
            <w:r w:rsidRPr="00E85EB2">
              <w:rPr>
                <w:rFonts w:cs="Times New Roman"/>
                <w:sz w:val="20"/>
                <w:szCs w:val="22"/>
                <w:lang w:val="ro-RO"/>
              </w:rPr>
              <w:t>0</w:t>
            </w:r>
          </w:p>
        </w:tc>
        <w:tc>
          <w:tcPr>
            <w:tcW w:w="1243" w:type="dxa"/>
          </w:tcPr>
          <w:p w:rsidR="001E6091" w:rsidRPr="00E85EB2" w:rsidRDefault="001E6091" w:rsidP="00334E83">
            <w:pPr>
              <w:pStyle w:val="NormalWeb"/>
              <w:spacing w:before="0" w:beforeAutospacing="0" w:after="0" w:afterAutospacing="0"/>
              <w:ind w:firstLine="284"/>
              <w:rPr>
                <w:rFonts w:cs="Times New Roman"/>
                <w:sz w:val="20"/>
                <w:szCs w:val="22"/>
                <w:lang w:val="ro-RO"/>
              </w:rPr>
            </w:pPr>
            <w:r w:rsidRPr="00E85EB2">
              <w:rPr>
                <w:rFonts w:cs="Times New Roman"/>
                <w:sz w:val="20"/>
                <w:szCs w:val="22"/>
                <w:lang w:val="ro-RO"/>
              </w:rPr>
              <w:t>1</w:t>
            </w:r>
          </w:p>
        </w:tc>
        <w:tc>
          <w:tcPr>
            <w:tcW w:w="2268" w:type="dxa"/>
          </w:tcPr>
          <w:p w:rsidR="001E6091" w:rsidRPr="00E85EB2" w:rsidRDefault="001E6091" w:rsidP="00334E83">
            <w:pPr>
              <w:pStyle w:val="NormalWeb"/>
              <w:spacing w:before="0" w:beforeAutospacing="0" w:after="0" w:afterAutospacing="0"/>
              <w:ind w:firstLine="284"/>
              <w:rPr>
                <w:rFonts w:cs="Times New Roman"/>
                <w:sz w:val="20"/>
                <w:szCs w:val="22"/>
                <w:lang w:val="ro-RO"/>
              </w:rPr>
            </w:pPr>
            <w:r w:rsidRPr="00E85EB2">
              <w:rPr>
                <w:rFonts w:cs="Times New Roman"/>
                <w:sz w:val="20"/>
                <w:szCs w:val="22"/>
                <w:lang w:val="ro-RO"/>
              </w:rPr>
              <w:t>2</w:t>
            </w:r>
          </w:p>
        </w:tc>
        <w:tc>
          <w:tcPr>
            <w:tcW w:w="992" w:type="dxa"/>
          </w:tcPr>
          <w:p w:rsidR="001E6091" w:rsidRPr="00E85EB2" w:rsidRDefault="001E6091" w:rsidP="00334E83">
            <w:pPr>
              <w:pStyle w:val="NormalWeb"/>
              <w:spacing w:before="0" w:beforeAutospacing="0" w:after="0" w:afterAutospacing="0"/>
              <w:ind w:firstLine="284"/>
              <w:rPr>
                <w:rFonts w:cs="Times New Roman"/>
                <w:sz w:val="20"/>
                <w:szCs w:val="22"/>
                <w:lang w:val="ro-RO"/>
              </w:rPr>
            </w:pPr>
            <w:r w:rsidRPr="00E85EB2">
              <w:rPr>
                <w:rFonts w:cs="Times New Roman"/>
                <w:sz w:val="20"/>
                <w:szCs w:val="22"/>
                <w:lang w:val="ro-RO"/>
              </w:rPr>
              <w:t>3</w:t>
            </w:r>
          </w:p>
        </w:tc>
        <w:tc>
          <w:tcPr>
            <w:tcW w:w="1107" w:type="dxa"/>
          </w:tcPr>
          <w:p w:rsidR="001E6091" w:rsidRPr="00E85EB2" w:rsidRDefault="001E6091" w:rsidP="00334E83">
            <w:pPr>
              <w:pStyle w:val="NormalWeb"/>
              <w:spacing w:before="0" w:beforeAutospacing="0" w:after="0" w:afterAutospacing="0"/>
              <w:ind w:firstLine="284"/>
              <w:rPr>
                <w:rFonts w:cs="Times New Roman"/>
                <w:sz w:val="20"/>
                <w:szCs w:val="22"/>
                <w:lang w:val="ro-RO"/>
              </w:rPr>
            </w:pPr>
            <w:r w:rsidRPr="00E85EB2">
              <w:rPr>
                <w:rFonts w:cs="Times New Roman"/>
                <w:sz w:val="20"/>
                <w:szCs w:val="22"/>
                <w:lang w:val="ro-RO"/>
              </w:rPr>
              <w:t>4</w:t>
            </w:r>
          </w:p>
        </w:tc>
        <w:tc>
          <w:tcPr>
            <w:tcW w:w="992" w:type="dxa"/>
          </w:tcPr>
          <w:p w:rsidR="001E6091" w:rsidRPr="00E85EB2" w:rsidRDefault="001E6091" w:rsidP="00334E83">
            <w:pPr>
              <w:pStyle w:val="NormalWeb"/>
              <w:spacing w:before="0" w:beforeAutospacing="0" w:after="0" w:afterAutospacing="0"/>
              <w:ind w:firstLine="284"/>
              <w:rPr>
                <w:rFonts w:cs="Times New Roman"/>
                <w:sz w:val="20"/>
                <w:szCs w:val="22"/>
                <w:lang w:val="ro-RO"/>
              </w:rPr>
            </w:pPr>
            <w:r w:rsidRPr="00E85EB2">
              <w:rPr>
                <w:rFonts w:cs="Times New Roman"/>
                <w:sz w:val="20"/>
                <w:szCs w:val="22"/>
                <w:lang w:val="ro-RO"/>
              </w:rPr>
              <w:t>5</w:t>
            </w:r>
          </w:p>
        </w:tc>
      </w:tr>
      <w:tr w:rsidR="00A96915" w:rsidRPr="00E85EB2" w:rsidTr="001E6091">
        <w:trPr>
          <w:jc w:val="center"/>
        </w:trPr>
        <w:tc>
          <w:tcPr>
            <w:tcW w:w="761" w:type="dxa"/>
          </w:tcPr>
          <w:p w:rsidR="001E6091" w:rsidRPr="00E85EB2" w:rsidRDefault="001E6091" w:rsidP="00334E83">
            <w:pPr>
              <w:pStyle w:val="NormalWeb"/>
              <w:spacing w:before="0" w:beforeAutospacing="0" w:after="0" w:afterAutospacing="0"/>
              <w:ind w:firstLine="284"/>
              <w:rPr>
                <w:rFonts w:cs="Times New Roman"/>
                <w:sz w:val="20"/>
                <w:szCs w:val="22"/>
                <w:lang w:val="ro-RO"/>
              </w:rPr>
            </w:pPr>
            <w:r w:rsidRPr="00E85EB2">
              <w:rPr>
                <w:rFonts w:cs="Times New Roman"/>
                <w:sz w:val="20"/>
                <w:szCs w:val="22"/>
                <w:lang w:val="ro-RO"/>
              </w:rPr>
              <w:t>1</w:t>
            </w:r>
          </w:p>
        </w:tc>
        <w:tc>
          <w:tcPr>
            <w:tcW w:w="1243" w:type="dxa"/>
          </w:tcPr>
          <w:p w:rsidR="001E6091" w:rsidRPr="00E85EB2" w:rsidRDefault="001E6091" w:rsidP="004471B4">
            <w:pPr>
              <w:pStyle w:val="NormalWeb"/>
              <w:spacing w:before="0" w:beforeAutospacing="0" w:after="0" w:afterAutospacing="0"/>
              <w:rPr>
                <w:rFonts w:cs="Times New Roman"/>
                <w:sz w:val="20"/>
                <w:szCs w:val="22"/>
                <w:lang w:val="ro-RO"/>
              </w:rPr>
            </w:pPr>
            <w:r w:rsidRPr="00E85EB2">
              <w:rPr>
                <w:rFonts w:cs="Times New Roman"/>
                <w:sz w:val="20"/>
                <w:szCs w:val="22"/>
                <w:lang w:val="ro-RO"/>
              </w:rPr>
              <w:t>Grecia</w:t>
            </w:r>
          </w:p>
        </w:tc>
        <w:tc>
          <w:tcPr>
            <w:tcW w:w="2268" w:type="dxa"/>
          </w:tcPr>
          <w:p w:rsidR="001E6091" w:rsidRPr="00E85EB2" w:rsidRDefault="001E6091" w:rsidP="00334E83">
            <w:pPr>
              <w:pStyle w:val="NormalWeb"/>
              <w:spacing w:before="0" w:beforeAutospacing="0" w:after="0" w:afterAutospacing="0"/>
              <w:ind w:firstLine="284"/>
              <w:rPr>
                <w:rFonts w:cs="Times New Roman"/>
                <w:sz w:val="20"/>
                <w:szCs w:val="22"/>
                <w:lang w:val="ro-RO"/>
              </w:rPr>
            </w:pPr>
            <w:r w:rsidRPr="00E85EB2">
              <w:rPr>
                <w:rFonts w:cs="Times New Roman"/>
                <w:sz w:val="20"/>
                <w:szCs w:val="22"/>
                <w:lang w:val="ro-RO"/>
              </w:rPr>
              <w:t>9</w:t>
            </w:r>
          </w:p>
        </w:tc>
        <w:tc>
          <w:tcPr>
            <w:tcW w:w="992" w:type="dxa"/>
          </w:tcPr>
          <w:p w:rsidR="001E6091" w:rsidRPr="00E85EB2" w:rsidRDefault="001E6091" w:rsidP="004471B4">
            <w:pPr>
              <w:pStyle w:val="NormalWeb"/>
              <w:spacing w:before="0" w:beforeAutospacing="0" w:after="0" w:afterAutospacing="0"/>
              <w:ind w:firstLine="12"/>
              <w:jc w:val="center"/>
              <w:rPr>
                <w:rFonts w:cs="Times New Roman"/>
                <w:sz w:val="20"/>
                <w:szCs w:val="22"/>
                <w:lang w:val="ro-RO"/>
              </w:rPr>
            </w:pPr>
            <w:r w:rsidRPr="00E85EB2">
              <w:rPr>
                <w:rFonts w:cs="Times New Roman"/>
                <w:sz w:val="20"/>
                <w:szCs w:val="22"/>
                <w:lang w:val="ro-RO"/>
              </w:rPr>
              <w:t>45%</w:t>
            </w:r>
          </w:p>
        </w:tc>
        <w:tc>
          <w:tcPr>
            <w:tcW w:w="1107" w:type="dxa"/>
          </w:tcPr>
          <w:p w:rsidR="001E6091" w:rsidRPr="00E85EB2" w:rsidRDefault="001E6091" w:rsidP="004471B4">
            <w:pPr>
              <w:pStyle w:val="NormalWeb"/>
              <w:spacing w:before="0" w:beforeAutospacing="0" w:after="0" w:afterAutospacing="0"/>
              <w:ind w:firstLine="284"/>
              <w:rPr>
                <w:rFonts w:cs="Times New Roman"/>
                <w:sz w:val="20"/>
                <w:szCs w:val="22"/>
                <w:lang w:val="ro-RO"/>
              </w:rPr>
            </w:pPr>
            <w:r w:rsidRPr="00E85EB2">
              <w:rPr>
                <w:rFonts w:cs="Times New Roman"/>
                <w:sz w:val="20"/>
                <w:szCs w:val="22"/>
                <w:lang w:val="ro-RO"/>
              </w:rPr>
              <w:t>100.00</w:t>
            </w:r>
          </w:p>
        </w:tc>
        <w:tc>
          <w:tcPr>
            <w:tcW w:w="992" w:type="dxa"/>
          </w:tcPr>
          <w:p w:rsidR="001E6091" w:rsidRPr="00E85EB2" w:rsidRDefault="001E6091" w:rsidP="00334E83">
            <w:pPr>
              <w:pStyle w:val="NormalWeb"/>
              <w:spacing w:before="0" w:beforeAutospacing="0" w:after="0" w:afterAutospacing="0"/>
              <w:ind w:firstLine="284"/>
              <w:rPr>
                <w:rFonts w:cs="Times New Roman"/>
                <w:sz w:val="20"/>
                <w:szCs w:val="22"/>
                <w:lang w:val="ro-RO"/>
              </w:rPr>
            </w:pPr>
            <w:r w:rsidRPr="00E85EB2">
              <w:rPr>
                <w:rFonts w:cs="Times New Roman"/>
                <w:sz w:val="20"/>
                <w:szCs w:val="22"/>
                <w:lang w:val="ro-RO"/>
              </w:rPr>
              <w:t>8.333</w:t>
            </w:r>
          </w:p>
        </w:tc>
      </w:tr>
      <w:tr w:rsidR="00A96915" w:rsidRPr="00E85EB2" w:rsidTr="001E6091">
        <w:trPr>
          <w:jc w:val="center"/>
        </w:trPr>
        <w:tc>
          <w:tcPr>
            <w:tcW w:w="761" w:type="dxa"/>
          </w:tcPr>
          <w:p w:rsidR="001E6091" w:rsidRPr="00E85EB2" w:rsidRDefault="001E6091" w:rsidP="00334E83">
            <w:pPr>
              <w:pStyle w:val="NormalWeb"/>
              <w:spacing w:before="0" w:beforeAutospacing="0" w:after="0" w:afterAutospacing="0"/>
              <w:ind w:firstLine="284"/>
              <w:rPr>
                <w:rFonts w:cs="Times New Roman"/>
                <w:sz w:val="20"/>
                <w:szCs w:val="22"/>
                <w:lang w:val="ro-RO"/>
              </w:rPr>
            </w:pPr>
            <w:r w:rsidRPr="00E85EB2">
              <w:rPr>
                <w:rFonts w:cs="Times New Roman"/>
                <w:sz w:val="20"/>
                <w:szCs w:val="22"/>
                <w:lang w:val="ro-RO"/>
              </w:rPr>
              <w:t>2</w:t>
            </w:r>
          </w:p>
        </w:tc>
        <w:tc>
          <w:tcPr>
            <w:tcW w:w="1243" w:type="dxa"/>
          </w:tcPr>
          <w:p w:rsidR="001E6091" w:rsidRPr="00E85EB2" w:rsidRDefault="001E6091" w:rsidP="004471B4">
            <w:pPr>
              <w:pStyle w:val="NormalWeb"/>
              <w:spacing w:before="0" w:beforeAutospacing="0" w:after="0" w:afterAutospacing="0"/>
              <w:rPr>
                <w:rFonts w:cs="Times New Roman"/>
                <w:sz w:val="20"/>
                <w:szCs w:val="22"/>
                <w:lang w:val="ro-RO"/>
              </w:rPr>
            </w:pPr>
            <w:r w:rsidRPr="00E85EB2">
              <w:rPr>
                <w:rFonts w:cs="Times New Roman"/>
                <w:sz w:val="20"/>
                <w:szCs w:val="22"/>
                <w:lang w:val="ro-RO"/>
              </w:rPr>
              <w:t>Spania</w:t>
            </w:r>
          </w:p>
        </w:tc>
        <w:tc>
          <w:tcPr>
            <w:tcW w:w="2268" w:type="dxa"/>
          </w:tcPr>
          <w:p w:rsidR="001E6091" w:rsidRPr="00E85EB2" w:rsidRDefault="001E6091" w:rsidP="00334E83">
            <w:pPr>
              <w:pStyle w:val="NormalWeb"/>
              <w:spacing w:before="0" w:beforeAutospacing="0" w:after="0" w:afterAutospacing="0"/>
              <w:ind w:firstLine="284"/>
              <w:rPr>
                <w:rFonts w:cs="Times New Roman"/>
                <w:sz w:val="20"/>
                <w:szCs w:val="22"/>
                <w:lang w:val="ro-RO"/>
              </w:rPr>
            </w:pPr>
            <w:r w:rsidRPr="00E85EB2">
              <w:rPr>
                <w:rFonts w:cs="Times New Roman"/>
                <w:sz w:val="20"/>
                <w:szCs w:val="22"/>
                <w:lang w:val="ro-RO"/>
              </w:rPr>
              <w:t>5</w:t>
            </w:r>
          </w:p>
        </w:tc>
        <w:tc>
          <w:tcPr>
            <w:tcW w:w="992" w:type="dxa"/>
          </w:tcPr>
          <w:p w:rsidR="001E6091" w:rsidRPr="00E85EB2" w:rsidRDefault="001E6091" w:rsidP="004471B4">
            <w:pPr>
              <w:pStyle w:val="NormalWeb"/>
              <w:spacing w:before="0" w:beforeAutospacing="0" w:after="0" w:afterAutospacing="0"/>
              <w:ind w:firstLine="12"/>
              <w:jc w:val="center"/>
              <w:rPr>
                <w:rFonts w:cs="Times New Roman"/>
                <w:sz w:val="20"/>
                <w:szCs w:val="22"/>
                <w:lang w:val="ro-RO"/>
              </w:rPr>
            </w:pPr>
            <w:r w:rsidRPr="00E85EB2">
              <w:rPr>
                <w:rFonts w:cs="Times New Roman"/>
                <w:sz w:val="20"/>
                <w:szCs w:val="22"/>
                <w:lang w:val="ro-RO"/>
              </w:rPr>
              <w:t>43%</w:t>
            </w:r>
          </w:p>
        </w:tc>
        <w:tc>
          <w:tcPr>
            <w:tcW w:w="1107" w:type="dxa"/>
          </w:tcPr>
          <w:p w:rsidR="001E6091" w:rsidRPr="00E85EB2" w:rsidRDefault="001E6091" w:rsidP="00334E83">
            <w:pPr>
              <w:pStyle w:val="NormalWeb"/>
              <w:spacing w:before="0" w:beforeAutospacing="0" w:after="0" w:afterAutospacing="0"/>
              <w:ind w:firstLine="284"/>
              <w:rPr>
                <w:rFonts w:cs="Times New Roman"/>
                <w:sz w:val="20"/>
                <w:szCs w:val="22"/>
                <w:lang w:val="ro-RO"/>
              </w:rPr>
            </w:pPr>
            <w:r w:rsidRPr="00E85EB2">
              <w:rPr>
                <w:rFonts w:cs="Times New Roman"/>
                <w:sz w:val="20"/>
                <w:szCs w:val="22"/>
                <w:lang w:val="ro-RO"/>
              </w:rPr>
              <w:t>53.407</w:t>
            </w:r>
          </w:p>
        </w:tc>
        <w:tc>
          <w:tcPr>
            <w:tcW w:w="992" w:type="dxa"/>
          </w:tcPr>
          <w:p w:rsidR="001E6091" w:rsidRPr="00E85EB2" w:rsidRDefault="001E6091" w:rsidP="00334E83">
            <w:pPr>
              <w:pStyle w:val="NormalWeb"/>
              <w:spacing w:before="0" w:beforeAutospacing="0" w:after="0" w:afterAutospacing="0"/>
              <w:ind w:firstLine="284"/>
              <w:rPr>
                <w:rFonts w:cs="Times New Roman"/>
                <w:sz w:val="20"/>
                <w:szCs w:val="22"/>
                <w:lang w:val="ro-RO"/>
              </w:rPr>
            </w:pPr>
            <w:r w:rsidRPr="00E85EB2">
              <w:rPr>
                <w:rFonts w:cs="Times New Roman"/>
                <w:sz w:val="20"/>
                <w:szCs w:val="22"/>
                <w:lang w:val="ro-RO"/>
              </w:rPr>
              <w:t>4.450</w:t>
            </w:r>
          </w:p>
        </w:tc>
      </w:tr>
      <w:tr w:rsidR="00A96915" w:rsidRPr="00E85EB2" w:rsidTr="001E6091">
        <w:trPr>
          <w:jc w:val="center"/>
        </w:trPr>
        <w:tc>
          <w:tcPr>
            <w:tcW w:w="761" w:type="dxa"/>
          </w:tcPr>
          <w:p w:rsidR="001E6091" w:rsidRPr="00E85EB2" w:rsidRDefault="001E6091" w:rsidP="00334E83">
            <w:pPr>
              <w:pStyle w:val="NormalWeb"/>
              <w:spacing w:before="0" w:beforeAutospacing="0" w:after="0" w:afterAutospacing="0"/>
              <w:ind w:firstLine="284"/>
              <w:rPr>
                <w:rFonts w:cs="Times New Roman"/>
                <w:sz w:val="20"/>
                <w:szCs w:val="22"/>
                <w:lang w:val="ro-RO"/>
              </w:rPr>
            </w:pPr>
            <w:r w:rsidRPr="00E85EB2">
              <w:rPr>
                <w:rFonts w:cs="Times New Roman"/>
                <w:sz w:val="20"/>
                <w:szCs w:val="22"/>
                <w:lang w:val="ro-RO"/>
              </w:rPr>
              <w:t>3</w:t>
            </w:r>
          </w:p>
        </w:tc>
        <w:tc>
          <w:tcPr>
            <w:tcW w:w="1243" w:type="dxa"/>
          </w:tcPr>
          <w:p w:rsidR="001E6091" w:rsidRPr="00E85EB2" w:rsidRDefault="001E6091" w:rsidP="004471B4">
            <w:pPr>
              <w:pStyle w:val="NormalWeb"/>
              <w:spacing w:before="0" w:beforeAutospacing="0" w:after="0" w:afterAutospacing="0"/>
              <w:rPr>
                <w:rFonts w:cs="Times New Roman"/>
                <w:sz w:val="20"/>
                <w:szCs w:val="22"/>
                <w:lang w:val="ro-RO"/>
              </w:rPr>
            </w:pPr>
            <w:r w:rsidRPr="00E85EB2">
              <w:rPr>
                <w:rFonts w:cs="Times New Roman"/>
                <w:sz w:val="20"/>
                <w:szCs w:val="22"/>
                <w:lang w:val="ro-RO"/>
              </w:rPr>
              <w:t>Franţa</w:t>
            </w:r>
          </w:p>
        </w:tc>
        <w:tc>
          <w:tcPr>
            <w:tcW w:w="2268" w:type="dxa"/>
          </w:tcPr>
          <w:p w:rsidR="001E6091" w:rsidRPr="00E85EB2" w:rsidRDefault="001E6091" w:rsidP="00334E83">
            <w:pPr>
              <w:pStyle w:val="NormalWeb"/>
              <w:spacing w:before="0" w:beforeAutospacing="0" w:after="0" w:afterAutospacing="0"/>
              <w:ind w:firstLine="284"/>
              <w:rPr>
                <w:rFonts w:cs="Times New Roman"/>
                <w:sz w:val="20"/>
                <w:szCs w:val="22"/>
                <w:lang w:val="ro-RO"/>
              </w:rPr>
            </w:pPr>
            <w:r w:rsidRPr="00E85EB2">
              <w:rPr>
                <w:rFonts w:cs="Times New Roman"/>
                <w:sz w:val="20"/>
                <w:szCs w:val="22"/>
                <w:lang w:val="ro-RO"/>
              </w:rPr>
              <w:t>4</w:t>
            </w:r>
          </w:p>
        </w:tc>
        <w:tc>
          <w:tcPr>
            <w:tcW w:w="992" w:type="dxa"/>
          </w:tcPr>
          <w:p w:rsidR="001E6091" w:rsidRPr="00E85EB2" w:rsidRDefault="001E6091" w:rsidP="004471B4">
            <w:pPr>
              <w:pStyle w:val="NormalWeb"/>
              <w:spacing w:before="0" w:beforeAutospacing="0" w:after="0" w:afterAutospacing="0"/>
              <w:ind w:firstLine="12"/>
              <w:jc w:val="center"/>
              <w:rPr>
                <w:rFonts w:cs="Times New Roman"/>
                <w:sz w:val="20"/>
                <w:szCs w:val="22"/>
                <w:lang w:val="ro-RO"/>
              </w:rPr>
            </w:pPr>
            <w:r w:rsidRPr="00E85EB2">
              <w:rPr>
                <w:rFonts w:cs="Times New Roman"/>
                <w:sz w:val="20"/>
                <w:szCs w:val="22"/>
                <w:lang w:val="ro-RO"/>
              </w:rPr>
              <w:t>40%</w:t>
            </w:r>
          </w:p>
        </w:tc>
        <w:tc>
          <w:tcPr>
            <w:tcW w:w="1107" w:type="dxa"/>
          </w:tcPr>
          <w:p w:rsidR="001E6091" w:rsidRPr="00E85EB2" w:rsidRDefault="001E6091" w:rsidP="00334E83">
            <w:pPr>
              <w:pStyle w:val="NormalWeb"/>
              <w:spacing w:before="0" w:beforeAutospacing="0" w:after="0" w:afterAutospacing="0"/>
              <w:ind w:firstLine="284"/>
              <w:rPr>
                <w:rFonts w:cs="Times New Roman"/>
                <w:sz w:val="20"/>
                <w:szCs w:val="22"/>
                <w:lang w:val="ro-RO"/>
              </w:rPr>
            </w:pPr>
            <w:r w:rsidRPr="00E85EB2">
              <w:rPr>
                <w:rFonts w:cs="Times New Roman"/>
                <w:sz w:val="20"/>
                <w:szCs w:val="22"/>
                <w:lang w:val="ro-RO"/>
              </w:rPr>
              <w:t>69.783</w:t>
            </w:r>
          </w:p>
        </w:tc>
        <w:tc>
          <w:tcPr>
            <w:tcW w:w="992" w:type="dxa"/>
          </w:tcPr>
          <w:p w:rsidR="001E6091" w:rsidRPr="00E85EB2" w:rsidRDefault="001E6091" w:rsidP="00334E83">
            <w:pPr>
              <w:pStyle w:val="NormalWeb"/>
              <w:spacing w:before="0" w:beforeAutospacing="0" w:after="0" w:afterAutospacing="0"/>
              <w:ind w:firstLine="284"/>
              <w:rPr>
                <w:rFonts w:cs="Times New Roman"/>
                <w:sz w:val="20"/>
                <w:szCs w:val="22"/>
                <w:lang w:val="ro-RO"/>
              </w:rPr>
            </w:pPr>
            <w:r w:rsidRPr="00E85EB2">
              <w:rPr>
                <w:rFonts w:cs="Times New Roman"/>
                <w:sz w:val="20"/>
                <w:szCs w:val="22"/>
                <w:lang w:val="ro-RO"/>
              </w:rPr>
              <w:t>5.815</w:t>
            </w:r>
          </w:p>
        </w:tc>
      </w:tr>
      <w:tr w:rsidR="00A96915" w:rsidRPr="00E85EB2" w:rsidTr="001E6091">
        <w:trPr>
          <w:jc w:val="center"/>
        </w:trPr>
        <w:tc>
          <w:tcPr>
            <w:tcW w:w="761" w:type="dxa"/>
          </w:tcPr>
          <w:p w:rsidR="001E6091" w:rsidRPr="00E85EB2" w:rsidRDefault="001E6091" w:rsidP="00334E83">
            <w:pPr>
              <w:pStyle w:val="NormalWeb"/>
              <w:spacing w:before="0" w:beforeAutospacing="0" w:after="0" w:afterAutospacing="0"/>
              <w:ind w:firstLine="284"/>
              <w:rPr>
                <w:rFonts w:cs="Times New Roman"/>
                <w:sz w:val="20"/>
                <w:szCs w:val="22"/>
                <w:lang w:val="ro-RO"/>
              </w:rPr>
            </w:pPr>
            <w:r w:rsidRPr="00E85EB2">
              <w:rPr>
                <w:rFonts w:cs="Times New Roman"/>
                <w:sz w:val="20"/>
                <w:szCs w:val="22"/>
                <w:lang w:val="ro-RO"/>
              </w:rPr>
              <w:t>4</w:t>
            </w:r>
          </w:p>
        </w:tc>
        <w:tc>
          <w:tcPr>
            <w:tcW w:w="1243" w:type="dxa"/>
          </w:tcPr>
          <w:p w:rsidR="001E6091" w:rsidRPr="00E85EB2" w:rsidRDefault="001E6091" w:rsidP="004471B4">
            <w:pPr>
              <w:pStyle w:val="NormalWeb"/>
              <w:spacing w:before="0" w:beforeAutospacing="0" w:after="0" w:afterAutospacing="0"/>
              <w:rPr>
                <w:rFonts w:cs="Times New Roman"/>
                <w:sz w:val="20"/>
                <w:szCs w:val="22"/>
                <w:lang w:val="ro-RO"/>
              </w:rPr>
            </w:pPr>
            <w:r w:rsidRPr="00E85EB2">
              <w:rPr>
                <w:rFonts w:cs="Times New Roman"/>
                <w:sz w:val="20"/>
                <w:szCs w:val="22"/>
                <w:lang w:val="ro-RO"/>
              </w:rPr>
              <w:t>Irlanda</w:t>
            </w:r>
          </w:p>
        </w:tc>
        <w:tc>
          <w:tcPr>
            <w:tcW w:w="2268" w:type="dxa"/>
          </w:tcPr>
          <w:p w:rsidR="001E6091" w:rsidRPr="00E85EB2" w:rsidRDefault="001E6091" w:rsidP="00334E83">
            <w:pPr>
              <w:pStyle w:val="NormalWeb"/>
              <w:spacing w:before="0" w:beforeAutospacing="0" w:after="0" w:afterAutospacing="0"/>
              <w:ind w:firstLine="284"/>
              <w:rPr>
                <w:rFonts w:cs="Times New Roman"/>
                <w:sz w:val="20"/>
                <w:szCs w:val="22"/>
                <w:lang w:val="ro-RO"/>
              </w:rPr>
            </w:pPr>
            <w:r w:rsidRPr="00E85EB2">
              <w:rPr>
                <w:rFonts w:cs="Times New Roman"/>
                <w:sz w:val="20"/>
                <w:szCs w:val="22"/>
                <w:lang w:val="ro-RO"/>
              </w:rPr>
              <w:t>2</w:t>
            </w:r>
          </w:p>
        </w:tc>
        <w:tc>
          <w:tcPr>
            <w:tcW w:w="992" w:type="dxa"/>
          </w:tcPr>
          <w:p w:rsidR="001E6091" w:rsidRPr="00E85EB2" w:rsidRDefault="001E6091" w:rsidP="004471B4">
            <w:pPr>
              <w:pStyle w:val="NormalWeb"/>
              <w:spacing w:before="0" w:beforeAutospacing="0" w:after="0" w:afterAutospacing="0"/>
              <w:ind w:firstLine="12"/>
              <w:jc w:val="center"/>
              <w:rPr>
                <w:rFonts w:cs="Times New Roman"/>
                <w:sz w:val="20"/>
                <w:szCs w:val="22"/>
                <w:lang w:val="ro-RO"/>
              </w:rPr>
            </w:pPr>
            <w:r w:rsidRPr="00E85EB2">
              <w:rPr>
                <w:rFonts w:cs="Times New Roman"/>
                <w:sz w:val="20"/>
                <w:szCs w:val="22"/>
                <w:lang w:val="ro-RO"/>
              </w:rPr>
              <w:t>41%</w:t>
            </w:r>
          </w:p>
        </w:tc>
        <w:tc>
          <w:tcPr>
            <w:tcW w:w="1107" w:type="dxa"/>
          </w:tcPr>
          <w:p w:rsidR="001E6091" w:rsidRPr="00E85EB2" w:rsidRDefault="001E6091" w:rsidP="00334E83">
            <w:pPr>
              <w:pStyle w:val="NormalWeb"/>
              <w:spacing w:before="0" w:beforeAutospacing="0" w:after="0" w:afterAutospacing="0"/>
              <w:ind w:firstLine="284"/>
              <w:rPr>
                <w:rFonts w:cs="Times New Roman"/>
                <w:sz w:val="20"/>
                <w:szCs w:val="22"/>
                <w:lang w:val="ro-RO"/>
              </w:rPr>
            </w:pPr>
            <w:r w:rsidRPr="00E85EB2">
              <w:rPr>
                <w:rFonts w:cs="Times New Roman"/>
                <w:sz w:val="20"/>
                <w:szCs w:val="22"/>
                <w:lang w:val="ro-RO"/>
              </w:rPr>
              <w:t>36.400</w:t>
            </w:r>
          </w:p>
        </w:tc>
        <w:tc>
          <w:tcPr>
            <w:tcW w:w="992" w:type="dxa"/>
          </w:tcPr>
          <w:p w:rsidR="001E6091" w:rsidRPr="00E85EB2" w:rsidRDefault="001E6091" w:rsidP="00334E83">
            <w:pPr>
              <w:pStyle w:val="NormalWeb"/>
              <w:spacing w:before="0" w:beforeAutospacing="0" w:after="0" w:afterAutospacing="0"/>
              <w:ind w:firstLine="284"/>
              <w:rPr>
                <w:rFonts w:cs="Times New Roman"/>
                <w:sz w:val="20"/>
                <w:szCs w:val="22"/>
                <w:lang w:val="ro-RO"/>
              </w:rPr>
            </w:pPr>
            <w:r w:rsidRPr="00E85EB2">
              <w:rPr>
                <w:rFonts w:cs="Times New Roman"/>
                <w:sz w:val="20"/>
                <w:szCs w:val="22"/>
                <w:lang w:val="ro-RO"/>
              </w:rPr>
              <w:t>3.033</w:t>
            </w:r>
          </w:p>
        </w:tc>
      </w:tr>
      <w:tr w:rsidR="00A96915" w:rsidRPr="00E85EB2" w:rsidTr="001E6091">
        <w:trPr>
          <w:jc w:val="center"/>
        </w:trPr>
        <w:tc>
          <w:tcPr>
            <w:tcW w:w="761" w:type="dxa"/>
          </w:tcPr>
          <w:p w:rsidR="001E6091" w:rsidRPr="00E85EB2" w:rsidRDefault="001E6091" w:rsidP="00334E83">
            <w:pPr>
              <w:pStyle w:val="NormalWeb"/>
              <w:spacing w:before="0" w:beforeAutospacing="0" w:after="0" w:afterAutospacing="0"/>
              <w:ind w:firstLine="284"/>
              <w:rPr>
                <w:rFonts w:cs="Times New Roman"/>
                <w:sz w:val="20"/>
                <w:szCs w:val="22"/>
                <w:lang w:val="ro-RO"/>
              </w:rPr>
            </w:pPr>
            <w:r w:rsidRPr="00E85EB2">
              <w:rPr>
                <w:rFonts w:cs="Times New Roman"/>
                <w:sz w:val="20"/>
                <w:szCs w:val="22"/>
                <w:lang w:val="ro-RO"/>
              </w:rPr>
              <w:t>5</w:t>
            </w:r>
          </w:p>
        </w:tc>
        <w:tc>
          <w:tcPr>
            <w:tcW w:w="1243" w:type="dxa"/>
          </w:tcPr>
          <w:p w:rsidR="001E6091" w:rsidRPr="00E85EB2" w:rsidRDefault="001E6091" w:rsidP="004471B4">
            <w:pPr>
              <w:pStyle w:val="NormalWeb"/>
              <w:spacing w:before="0" w:beforeAutospacing="0" w:after="0" w:afterAutospacing="0"/>
              <w:rPr>
                <w:rFonts w:cs="Times New Roman"/>
                <w:sz w:val="20"/>
                <w:szCs w:val="22"/>
                <w:lang w:val="ro-RO"/>
              </w:rPr>
            </w:pPr>
            <w:r w:rsidRPr="00E85EB2">
              <w:rPr>
                <w:rFonts w:cs="Times New Roman"/>
                <w:sz w:val="20"/>
                <w:szCs w:val="22"/>
                <w:lang w:val="ro-RO"/>
              </w:rPr>
              <w:t>Finlanda</w:t>
            </w:r>
          </w:p>
        </w:tc>
        <w:tc>
          <w:tcPr>
            <w:tcW w:w="2268" w:type="dxa"/>
          </w:tcPr>
          <w:p w:rsidR="001E6091" w:rsidRPr="00E85EB2" w:rsidRDefault="001E6091" w:rsidP="00334E83">
            <w:pPr>
              <w:pStyle w:val="NormalWeb"/>
              <w:spacing w:before="0" w:beforeAutospacing="0" w:after="0" w:afterAutospacing="0"/>
              <w:ind w:firstLine="284"/>
              <w:rPr>
                <w:rFonts w:cs="Times New Roman"/>
                <w:sz w:val="20"/>
                <w:szCs w:val="22"/>
                <w:lang w:val="ro-RO"/>
              </w:rPr>
            </w:pPr>
            <w:r w:rsidRPr="00E85EB2">
              <w:rPr>
                <w:rFonts w:cs="Times New Roman"/>
                <w:sz w:val="20"/>
                <w:szCs w:val="22"/>
                <w:lang w:val="ro-RO"/>
              </w:rPr>
              <w:t>4</w:t>
            </w:r>
          </w:p>
        </w:tc>
        <w:tc>
          <w:tcPr>
            <w:tcW w:w="992" w:type="dxa"/>
          </w:tcPr>
          <w:p w:rsidR="001E6091" w:rsidRPr="00E85EB2" w:rsidRDefault="001E6091" w:rsidP="004471B4">
            <w:pPr>
              <w:pStyle w:val="NormalWeb"/>
              <w:spacing w:before="0" w:beforeAutospacing="0" w:after="0" w:afterAutospacing="0"/>
              <w:ind w:firstLine="12"/>
              <w:jc w:val="center"/>
              <w:rPr>
                <w:rFonts w:cs="Times New Roman"/>
                <w:sz w:val="20"/>
                <w:szCs w:val="22"/>
                <w:lang w:val="ro-RO"/>
              </w:rPr>
            </w:pPr>
            <w:r w:rsidRPr="00E85EB2">
              <w:rPr>
                <w:rFonts w:cs="Times New Roman"/>
                <w:sz w:val="20"/>
                <w:szCs w:val="22"/>
                <w:lang w:val="ro-RO"/>
              </w:rPr>
              <w:t>30,5%</w:t>
            </w:r>
          </w:p>
        </w:tc>
        <w:tc>
          <w:tcPr>
            <w:tcW w:w="1107" w:type="dxa"/>
          </w:tcPr>
          <w:p w:rsidR="001E6091" w:rsidRPr="00E85EB2" w:rsidRDefault="001E6091" w:rsidP="00334E83">
            <w:pPr>
              <w:pStyle w:val="NormalWeb"/>
              <w:spacing w:before="0" w:beforeAutospacing="0" w:after="0" w:afterAutospacing="0"/>
              <w:ind w:firstLine="284"/>
              <w:rPr>
                <w:rFonts w:cs="Times New Roman"/>
                <w:sz w:val="20"/>
                <w:szCs w:val="22"/>
                <w:lang w:val="ro-RO"/>
              </w:rPr>
            </w:pPr>
          </w:p>
        </w:tc>
        <w:tc>
          <w:tcPr>
            <w:tcW w:w="992" w:type="dxa"/>
          </w:tcPr>
          <w:p w:rsidR="001E6091" w:rsidRPr="00E85EB2" w:rsidRDefault="001E6091" w:rsidP="00334E83">
            <w:pPr>
              <w:pStyle w:val="NormalWeb"/>
              <w:spacing w:before="0" w:beforeAutospacing="0" w:after="0" w:afterAutospacing="0"/>
              <w:ind w:firstLine="284"/>
              <w:rPr>
                <w:rFonts w:cs="Times New Roman"/>
                <w:sz w:val="20"/>
                <w:szCs w:val="22"/>
                <w:lang w:val="ro-RO"/>
              </w:rPr>
            </w:pPr>
          </w:p>
        </w:tc>
      </w:tr>
      <w:tr w:rsidR="00A96915" w:rsidRPr="00E85EB2" w:rsidTr="001E6091">
        <w:trPr>
          <w:jc w:val="center"/>
        </w:trPr>
        <w:tc>
          <w:tcPr>
            <w:tcW w:w="761" w:type="dxa"/>
          </w:tcPr>
          <w:p w:rsidR="001E6091" w:rsidRPr="00E85EB2" w:rsidRDefault="001E6091" w:rsidP="00334E83">
            <w:pPr>
              <w:pStyle w:val="NormalWeb"/>
              <w:spacing w:before="0" w:beforeAutospacing="0" w:after="0" w:afterAutospacing="0"/>
              <w:ind w:firstLine="284"/>
              <w:rPr>
                <w:rFonts w:cs="Times New Roman"/>
                <w:sz w:val="20"/>
                <w:szCs w:val="22"/>
                <w:lang w:val="ro-RO"/>
              </w:rPr>
            </w:pPr>
            <w:r w:rsidRPr="00E85EB2">
              <w:rPr>
                <w:rFonts w:cs="Times New Roman"/>
                <w:sz w:val="20"/>
                <w:szCs w:val="22"/>
                <w:lang w:val="ro-RO"/>
              </w:rPr>
              <w:t>6</w:t>
            </w:r>
          </w:p>
        </w:tc>
        <w:tc>
          <w:tcPr>
            <w:tcW w:w="1243" w:type="dxa"/>
          </w:tcPr>
          <w:p w:rsidR="001E6091" w:rsidRPr="00E85EB2" w:rsidRDefault="001E6091" w:rsidP="004471B4">
            <w:pPr>
              <w:pStyle w:val="NormalWeb"/>
              <w:spacing w:before="0" w:beforeAutospacing="0" w:after="0" w:afterAutospacing="0"/>
              <w:rPr>
                <w:rFonts w:cs="Times New Roman"/>
                <w:sz w:val="20"/>
                <w:szCs w:val="22"/>
                <w:lang w:val="ro-RO"/>
              </w:rPr>
            </w:pPr>
            <w:r w:rsidRPr="00E85EB2">
              <w:rPr>
                <w:rFonts w:cs="Times New Roman"/>
                <w:sz w:val="20"/>
                <w:szCs w:val="22"/>
                <w:lang w:val="ro-RO"/>
              </w:rPr>
              <w:t>Cipru</w:t>
            </w:r>
          </w:p>
        </w:tc>
        <w:tc>
          <w:tcPr>
            <w:tcW w:w="2268" w:type="dxa"/>
          </w:tcPr>
          <w:p w:rsidR="001E6091" w:rsidRPr="00E85EB2" w:rsidRDefault="001E6091" w:rsidP="00334E83">
            <w:pPr>
              <w:pStyle w:val="NormalWeb"/>
              <w:spacing w:before="0" w:beforeAutospacing="0" w:after="0" w:afterAutospacing="0"/>
              <w:ind w:firstLine="284"/>
              <w:rPr>
                <w:rFonts w:cs="Times New Roman"/>
                <w:sz w:val="20"/>
                <w:szCs w:val="22"/>
                <w:lang w:val="ro-RO"/>
              </w:rPr>
            </w:pPr>
            <w:r w:rsidRPr="00E85EB2">
              <w:rPr>
                <w:rFonts w:cs="Times New Roman"/>
                <w:sz w:val="20"/>
                <w:szCs w:val="22"/>
                <w:lang w:val="ro-RO"/>
              </w:rPr>
              <w:t>4</w:t>
            </w:r>
          </w:p>
        </w:tc>
        <w:tc>
          <w:tcPr>
            <w:tcW w:w="992" w:type="dxa"/>
          </w:tcPr>
          <w:p w:rsidR="001E6091" w:rsidRPr="00E85EB2" w:rsidRDefault="001E6091" w:rsidP="004471B4">
            <w:pPr>
              <w:pStyle w:val="NormalWeb"/>
              <w:spacing w:before="0" w:beforeAutospacing="0" w:after="0" w:afterAutospacing="0"/>
              <w:ind w:firstLine="12"/>
              <w:jc w:val="center"/>
              <w:rPr>
                <w:rFonts w:cs="Times New Roman"/>
                <w:sz w:val="20"/>
                <w:szCs w:val="22"/>
                <w:lang w:val="ro-RO"/>
              </w:rPr>
            </w:pPr>
            <w:r w:rsidRPr="00E85EB2">
              <w:rPr>
                <w:rFonts w:cs="Times New Roman"/>
                <w:sz w:val="20"/>
                <w:szCs w:val="22"/>
                <w:lang w:val="ro-RO"/>
              </w:rPr>
              <w:t>30%</w:t>
            </w:r>
          </w:p>
        </w:tc>
        <w:tc>
          <w:tcPr>
            <w:tcW w:w="1107" w:type="dxa"/>
          </w:tcPr>
          <w:p w:rsidR="001E6091" w:rsidRPr="00E85EB2" w:rsidRDefault="001E6091" w:rsidP="00334E83">
            <w:pPr>
              <w:pStyle w:val="NormalWeb"/>
              <w:spacing w:before="0" w:beforeAutospacing="0" w:after="0" w:afterAutospacing="0"/>
              <w:ind w:firstLine="284"/>
              <w:rPr>
                <w:rFonts w:cs="Times New Roman"/>
                <w:sz w:val="20"/>
                <w:szCs w:val="22"/>
                <w:lang w:val="ro-RO"/>
              </w:rPr>
            </w:pPr>
            <w:r w:rsidRPr="00E85EB2">
              <w:rPr>
                <w:rFonts w:cs="Times New Roman"/>
                <w:sz w:val="20"/>
                <w:szCs w:val="22"/>
                <w:lang w:val="ro-RO"/>
              </w:rPr>
              <w:t>36.301</w:t>
            </w:r>
          </w:p>
        </w:tc>
        <w:tc>
          <w:tcPr>
            <w:tcW w:w="992" w:type="dxa"/>
          </w:tcPr>
          <w:p w:rsidR="001E6091" w:rsidRPr="00E85EB2" w:rsidRDefault="001E6091" w:rsidP="00334E83">
            <w:pPr>
              <w:pStyle w:val="NormalWeb"/>
              <w:spacing w:before="0" w:beforeAutospacing="0" w:after="0" w:afterAutospacing="0"/>
              <w:ind w:firstLine="284"/>
              <w:rPr>
                <w:rFonts w:cs="Times New Roman"/>
                <w:sz w:val="20"/>
                <w:szCs w:val="22"/>
                <w:lang w:val="ro-RO"/>
              </w:rPr>
            </w:pPr>
            <w:r w:rsidRPr="00E85EB2">
              <w:rPr>
                <w:rFonts w:cs="Times New Roman"/>
                <w:sz w:val="20"/>
                <w:szCs w:val="22"/>
                <w:lang w:val="ro-RO"/>
              </w:rPr>
              <w:t>3.025</w:t>
            </w:r>
          </w:p>
        </w:tc>
      </w:tr>
      <w:tr w:rsidR="00A96915" w:rsidRPr="00E85EB2" w:rsidTr="001E6091">
        <w:trPr>
          <w:jc w:val="center"/>
        </w:trPr>
        <w:tc>
          <w:tcPr>
            <w:tcW w:w="761" w:type="dxa"/>
          </w:tcPr>
          <w:p w:rsidR="001E6091" w:rsidRPr="00E85EB2" w:rsidRDefault="001E6091" w:rsidP="00334E83">
            <w:pPr>
              <w:pStyle w:val="NormalWeb"/>
              <w:spacing w:before="0" w:beforeAutospacing="0" w:after="0" w:afterAutospacing="0"/>
              <w:ind w:firstLine="284"/>
              <w:rPr>
                <w:rFonts w:cs="Times New Roman"/>
                <w:sz w:val="20"/>
                <w:szCs w:val="22"/>
                <w:lang w:val="ro-RO"/>
              </w:rPr>
            </w:pPr>
            <w:r w:rsidRPr="00E85EB2">
              <w:rPr>
                <w:rFonts w:cs="Times New Roman"/>
                <w:sz w:val="20"/>
                <w:szCs w:val="22"/>
                <w:lang w:val="ro-RO"/>
              </w:rPr>
              <w:t>7</w:t>
            </w:r>
          </w:p>
        </w:tc>
        <w:tc>
          <w:tcPr>
            <w:tcW w:w="1243" w:type="dxa"/>
          </w:tcPr>
          <w:p w:rsidR="001E6091" w:rsidRPr="00E85EB2" w:rsidRDefault="001E6091" w:rsidP="004471B4">
            <w:pPr>
              <w:pStyle w:val="NormalWeb"/>
              <w:spacing w:before="0" w:beforeAutospacing="0" w:after="0" w:afterAutospacing="0"/>
              <w:rPr>
                <w:rFonts w:cs="Times New Roman"/>
                <w:sz w:val="20"/>
                <w:szCs w:val="22"/>
                <w:lang w:val="ro-RO"/>
              </w:rPr>
            </w:pPr>
            <w:r w:rsidRPr="00E85EB2">
              <w:rPr>
                <w:rFonts w:cs="Times New Roman"/>
                <w:sz w:val="20"/>
                <w:szCs w:val="22"/>
                <w:lang w:val="ro-RO"/>
              </w:rPr>
              <w:t>Luxemburg</w:t>
            </w:r>
          </w:p>
        </w:tc>
        <w:tc>
          <w:tcPr>
            <w:tcW w:w="2268" w:type="dxa"/>
          </w:tcPr>
          <w:p w:rsidR="001E6091" w:rsidRPr="00E85EB2" w:rsidRDefault="001E6091" w:rsidP="00334E83">
            <w:pPr>
              <w:pStyle w:val="NormalWeb"/>
              <w:spacing w:before="0" w:beforeAutospacing="0" w:after="0" w:afterAutospacing="0"/>
              <w:ind w:firstLine="284"/>
              <w:rPr>
                <w:rFonts w:cs="Times New Roman"/>
                <w:sz w:val="20"/>
                <w:szCs w:val="22"/>
                <w:lang w:val="ro-RO"/>
              </w:rPr>
            </w:pPr>
            <w:r w:rsidRPr="00E85EB2">
              <w:rPr>
                <w:rFonts w:cs="Times New Roman"/>
                <w:sz w:val="20"/>
                <w:szCs w:val="22"/>
                <w:lang w:val="ro-RO"/>
              </w:rPr>
              <w:t>17</w:t>
            </w:r>
          </w:p>
        </w:tc>
        <w:tc>
          <w:tcPr>
            <w:tcW w:w="992" w:type="dxa"/>
          </w:tcPr>
          <w:p w:rsidR="001E6091" w:rsidRPr="00E85EB2" w:rsidRDefault="001E6091" w:rsidP="004471B4">
            <w:pPr>
              <w:pStyle w:val="NormalWeb"/>
              <w:spacing w:before="0" w:beforeAutospacing="0" w:after="0" w:afterAutospacing="0"/>
              <w:ind w:firstLine="12"/>
              <w:jc w:val="center"/>
              <w:rPr>
                <w:rFonts w:cs="Times New Roman"/>
                <w:sz w:val="20"/>
                <w:szCs w:val="22"/>
                <w:lang w:val="ro-RO"/>
              </w:rPr>
            </w:pPr>
          </w:p>
        </w:tc>
        <w:tc>
          <w:tcPr>
            <w:tcW w:w="1107" w:type="dxa"/>
          </w:tcPr>
          <w:p w:rsidR="001E6091" w:rsidRPr="00E85EB2" w:rsidRDefault="001E6091" w:rsidP="00334E83">
            <w:pPr>
              <w:pStyle w:val="NormalWeb"/>
              <w:spacing w:before="0" w:beforeAutospacing="0" w:after="0" w:afterAutospacing="0"/>
              <w:ind w:firstLine="284"/>
              <w:rPr>
                <w:rFonts w:cs="Times New Roman"/>
                <w:sz w:val="20"/>
                <w:szCs w:val="22"/>
                <w:lang w:val="ro-RO"/>
              </w:rPr>
            </w:pPr>
          </w:p>
        </w:tc>
        <w:tc>
          <w:tcPr>
            <w:tcW w:w="992" w:type="dxa"/>
          </w:tcPr>
          <w:p w:rsidR="001E6091" w:rsidRPr="00E85EB2" w:rsidRDefault="001E6091" w:rsidP="00334E83">
            <w:pPr>
              <w:pStyle w:val="NormalWeb"/>
              <w:spacing w:before="0" w:beforeAutospacing="0" w:after="0" w:afterAutospacing="0"/>
              <w:ind w:firstLine="284"/>
              <w:rPr>
                <w:rFonts w:cs="Times New Roman"/>
                <w:sz w:val="20"/>
                <w:szCs w:val="22"/>
                <w:lang w:val="ro-RO"/>
              </w:rPr>
            </w:pPr>
          </w:p>
        </w:tc>
      </w:tr>
      <w:tr w:rsidR="00A96915" w:rsidRPr="00E85EB2" w:rsidTr="001E6091">
        <w:trPr>
          <w:jc w:val="center"/>
        </w:trPr>
        <w:tc>
          <w:tcPr>
            <w:tcW w:w="761" w:type="dxa"/>
          </w:tcPr>
          <w:p w:rsidR="001E6091" w:rsidRPr="00E85EB2" w:rsidRDefault="001E6091" w:rsidP="00334E83">
            <w:pPr>
              <w:pStyle w:val="NormalWeb"/>
              <w:spacing w:before="0" w:beforeAutospacing="0" w:after="0" w:afterAutospacing="0"/>
              <w:ind w:firstLine="284"/>
              <w:rPr>
                <w:rFonts w:cs="Times New Roman"/>
                <w:sz w:val="20"/>
                <w:szCs w:val="22"/>
                <w:lang w:val="ro-RO"/>
              </w:rPr>
            </w:pPr>
            <w:r w:rsidRPr="00E85EB2">
              <w:rPr>
                <w:rFonts w:cs="Times New Roman"/>
                <w:sz w:val="20"/>
                <w:szCs w:val="22"/>
                <w:lang w:val="ro-RO"/>
              </w:rPr>
              <w:t>8</w:t>
            </w:r>
          </w:p>
        </w:tc>
        <w:tc>
          <w:tcPr>
            <w:tcW w:w="1243" w:type="dxa"/>
          </w:tcPr>
          <w:p w:rsidR="001E6091" w:rsidRPr="00E85EB2" w:rsidRDefault="001E6091" w:rsidP="004471B4">
            <w:pPr>
              <w:pStyle w:val="NormalWeb"/>
              <w:spacing w:before="0" w:beforeAutospacing="0" w:after="0" w:afterAutospacing="0"/>
              <w:rPr>
                <w:rFonts w:cs="Times New Roman"/>
                <w:sz w:val="20"/>
                <w:szCs w:val="22"/>
                <w:lang w:val="ro-RO"/>
              </w:rPr>
            </w:pPr>
            <w:r w:rsidRPr="00E85EB2">
              <w:rPr>
                <w:rFonts w:cs="Times New Roman"/>
                <w:sz w:val="20"/>
                <w:szCs w:val="22"/>
                <w:lang w:val="ro-RO"/>
              </w:rPr>
              <w:t>Malta</w:t>
            </w:r>
          </w:p>
        </w:tc>
        <w:tc>
          <w:tcPr>
            <w:tcW w:w="2268" w:type="dxa"/>
          </w:tcPr>
          <w:p w:rsidR="001E6091" w:rsidRPr="00E85EB2" w:rsidRDefault="001E6091" w:rsidP="00334E83">
            <w:pPr>
              <w:pStyle w:val="NormalWeb"/>
              <w:spacing w:before="0" w:beforeAutospacing="0" w:after="0" w:afterAutospacing="0"/>
              <w:ind w:firstLine="284"/>
              <w:rPr>
                <w:rFonts w:cs="Times New Roman"/>
                <w:sz w:val="20"/>
                <w:szCs w:val="22"/>
                <w:lang w:val="ro-RO"/>
              </w:rPr>
            </w:pPr>
            <w:r w:rsidRPr="00E85EB2">
              <w:rPr>
                <w:rFonts w:cs="Times New Roman"/>
                <w:sz w:val="20"/>
                <w:szCs w:val="22"/>
                <w:lang w:val="ro-RO"/>
              </w:rPr>
              <w:t>4</w:t>
            </w:r>
          </w:p>
        </w:tc>
        <w:tc>
          <w:tcPr>
            <w:tcW w:w="992" w:type="dxa"/>
          </w:tcPr>
          <w:p w:rsidR="001E6091" w:rsidRPr="00E85EB2" w:rsidRDefault="001E6091" w:rsidP="004471B4">
            <w:pPr>
              <w:pStyle w:val="NormalWeb"/>
              <w:spacing w:before="0" w:beforeAutospacing="0" w:after="0" w:afterAutospacing="0"/>
              <w:ind w:firstLine="12"/>
              <w:jc w:val="center"/>
              <w:rPr>
                <w:rFonts w:cs="Times New Roman"/>
                <w:sz w:val="20"/>
                <w:szCs w:val="22"/>
                <w:lang w:val="ro-RO"/>
              </w:rPr>
            </w:pPr>
            <w:r w:rsidRPr="00E85EB2">
              <w:rPr>
                <w:rFonts w:cs="Times New Roman"/>
                <w:sz w:val="20"/>
                <w:szCs w:val="22"/>
                <w:lang w:val="ro-RO"/>
              </w:rPr>
              <w:t>35%</w:t>
            </w:r>
          </w:p>
        </w:tc>
        <w:tc>
          <w:tcPr>
            <w:tcW w:w="1107" w:type="dxa"/>
          </w:tcPr>
          <w:p w:rsidR="001E6091" w:rsidRPr="00E85EB2" w:rsidRDefault="001E6091" w:rsidP="00334E83">
            <w:pPr>
              <w:pStyle w:val="NormalWeb"/>
              <w:spacing w:before="0" w:beforeAutospacing="0" w:after="0" w:afterAutospacing="0"/>
              <w:ind w:firstLine="284"/>
              <w:rPr>
                <w:rFonts w:cs="Times New Roman"/>
                <w:sz w:val="20"/>
                <w:szCs w:val="22"/>
                <w:lang w:val="ro-RO"/>
              </w:rPr>
            </w:pPr>
            <w:r w:rsidRPr="00E85EB2">
              <w:rPr>
                <w:rFonts w:cs="Times New Roman"/>
                <w:sz w:val="20"/>
                <w:szCs w:val="22"/>
                <w:lang w:val="ro-RO"/>
              </w:rPr>
              <w:t>19.500</w:t>
            </w:r>
          </w:p>
        </w:tc>
        <w:tc>
          <w:tcPr>
            <w:tcW w:w="992" w:type="dxa"/>
          </w:tcPr>
          <w:p w:rsidR="001E6091" w:rsidRPr="00E85EB2" w:rsidRDefault="001E6091" w:rsidP="00334E83">
            <w:pPr>
              <w:pStyle w:val="NormalWeb"/>
              <w:spacing w:before="0" w:beforeAutospacing="0" w:after="0" w:afterAutospacing="0"/>
              <w:ind w:firstLine="284"/>
              <w:rPr>
                <w:rFonts w:cs="Times New Roman"/>
                <w:sz w:val="20"/>
                <w:szCs w:val="22"/>
                <w:lang w:val="ro-RO"/>
              </w:rPr>
            </w:pPr>
            <w:r w:rsidRPr="00E85EB2">
              <w:rPr>
                <w:rFonts w:cs="Times New Roman"/>
                <w:sz w:val="20"/>
                <w:szCs w:val="22"/>
                <w:lang w:val="ro-RO"/>
              </w:rPr>
              <w:t>1.625</w:t>
            </w:r>
          </w:p>
        </w:tc>
      </w:tr>
      <w:tr w:rsidR="00A96915" w:rsidRPr="00E85EB2" w:rsidTr="001E6091">
        <w:trPr>
          <w:jc w:val="center"/>
        </w:trPr>
        <w:tc>
          <w:tcPr>
            <w:tcW w:w="761" w:type="dxa"/>
          </w:tcPr>
          <w:p w:rsidR="001E6091" w:rsidRPr="00E85EB2" w:rsidRDefault="001E6091" w:rsidP="00334E83">
            <w:pPr>
              <w:pStyle w:val="NormalWeb"/>
              <w:spacing w:before="0" w:beforeAutospacing="0" w:after="0" w:afterAutospacing="0"/>
              <w:ind w:firstLine="284"/>
              <w:rPr>
                <w:rFonts w:cs="Times New Roman"/>
                <w:sz w:val="20"/>
                <w:szCs w:val="22"/>
                <w:lang w:val="ro-RO"/>
              </w:rPr>
            </w:pPr>
            <w:r w:rsidRPr="00E85EB2">
              <w:rPr>
                <w:rFonts w:cs="Times New Roman"/>
                <w:sz w:val="20"/>
                <w:szCs w:val="22"/>
                <w:lang w:val="ro-RO"/>
              </w:rPr>
              <w:t>9</w:t>
            </w:r>
          </w:p>
        </w:tc>
        <w:tc>
          <w:tcPr>
            <w:tcW w:w="1243" w:type="dxa"/>
          </w:tcPr>
          <w:p w:rsidR="001E6091" w:rsidRPr="00E85EB2" w:rsidRDefault="001E6091" w:rsidP="004471B4">
            <w:pPr>
              <w:pStyle w:val="NormalWeb"/>
              <w:spacing w:before="0" w:beforeAutospacing="0" w:after="0" w:afterAutospacing="0"/>
              <w:rPr>
                <w:rFonts w:cs="Times New Roman"/>
                <w:sz w:val="20"/>
                <w:szCs w:val="22"/>
                <w:lang w:val="ro-RO"/>
              </w:rPr>
            </w:pPr>
            <w:r w:rsidRPr="00E85EB2">
              <w:rPr>
                <w:rFonts w:cs="Times New Roman"/>
                <w:sz w:val="20"/>
                <w:szCs w:val="22"/>
                <w:lang w:val="ro-RO"/>
              </w:rPr>
              <w:t>Olanda</w:t>
            </w:r>
          </w:p>
        </w:tc>
        <w:tc>
          <w:tcPr>
            <w:tcW w:w="2268" w:type="dxa"/>
          </w:tcPr>
          <w:p w:rsidR="001E6091" w:rsidRPr="00E85EB2" w:rsidRDefault="001E6091" w:rsidP="00334E83">
            <w:pPr>
              <w:pStyle w:val="NormalWeb"/>
              <w:spacing w:before="0" w:beforeAutospacing="0" w:after="0" w:afterAutospacing="0"/>
              <w:ind w:firstLine="284"/>
              <w:rPr>
                <w:rFonts w:cs="Times New Roman"/>
                <w:sz w:val="20"/>
                <w:szCs w:val="22"/>
                <w:lang w:val="ro-RO"/>
              </w:rPr>
            </w:pPr>
            <w:r w:rsidRPr="00E85EB2">
              <w:rPr>
                <w:rFonts w:cs="Times New Roman"/>
                <w:sz w:val="20"/>
                <w:szCs w:val="22"/>
                <w:lang w:val="ro-RO"/>
              </w:rPr>
              <w:t>4</w:t>
            </w:r>
          </w:p>
        </w:tc>
        <w:tc>
          <w:tcPr>
            <w:tcW w:w="992" w:type="dxa"/>
          </w:tcPr>
          <w:p w:rsidR="001E6091" w:rsidRPr="00E85EB2" w:rsidRDefault="001E6091" w:rsidP="004471B4">
            <w:pPr>
              <w:pStyle w:val="NormalWeb"/>
              <w:spacing w:before="0" w:beforeAutospacing="0" w:after="0" w:afterAutospacing="0"/>
              <w:ind w:firstLine="12"/>
              <w:jc w:val="center"/>
              <w:rPr>
                <w:rFonts w:cs="Times New Roman"/>
                <w:b/>
                <w:sz w:val="20"/>
                <w:szCs w:val="22"/>
                <w:lang w:val="ro-RO"/>
              </w:rPr>
            </w:pPr>
            <w:r w:rsidRPr="00E85EB2">
              <w:rPr>
                <w:rFonts w:cs="Times New Roman"/>
                <w:b/>
                <w:sz w:val="20"/>
                <w:szCs w:val="22"/>
                <w:lang w:val="ro-RO"/>
              </w:rPr>
              <w:t>52%</w:t>
            </w:r>
          </w:p>
        </w:tc>
        <w:tc>
          <w:tcPr>
            <w:tcW w:w="1107" w:type="dxa"/>
          </w:tcPr>
          <w:p w:rsidR="001E6091" w:rsidRPr="00E85EB2" w:rsidRDefault="001E6091" w:rsidP="00334E83">
            <w:pPr>
              <w:pStyle w:val="NormalWeb"/>
              <w:spacing w:before="0" w:beforeAutospacing="0" w:after="0" w:afterAutospacing="0"/>
              <w:ind w:firstLine="284"/>
              <w:rPr>
                <w:rFonts w:cs="Times New Roman"/>
                <w:sz w:val="20"/>
                <w:szCs w:val="22"/>
                <w:lang w:val="ro-RO"/>
              </w:rPr>
            </w:pPr>
            <w:r w:rsidRPr="00E85EB2">
              <w:rPr>
                <w:rFonts w:cs="Times New Roman"/>
                <w:sz w:val="20"/>
                <w:szCs w:val="22"/>
                <w:lang w:val="ro-RO"/>
              </w:rPr>
              <w:t>54.776</w:t>
            </w:r>
          </w:p>
        </w:tc>
        <w:tc>
          <w:tcPr>
            <w:tcW w:w="992" w:type="dxa"/>
          </w:tcPr>
          <w:p w:rsidR="001E6091" w:rsidRPr="00E85EB2" w:rsidRDefault="001E6091" w:rsidP="00334E83">
            <w:pPr>
              <w:pStyle w:val="NormalWeb"/>
              <w:spacing w:before="0" w:beforeAutospacing="0" w:after="0" w:afterAutospacing="0"/>
              <w:ind w:firstLine="284"/>
              <w:rPr>
                <w:rFonts w:cs="Times New Roman"/>
                <w:sz w:val="20"/>
                <w:szCs w:val="22"/>
                <w:lang w:val="ro-RO"/>
              </w:rPr>
            </w:pPr>
            <w:r w:rsidRPr="00E85EB2">
              <w:rPr>
                <w:rFonts w:cs="Times New Roman"/>
                <w:sz w:val="20"/>
                <w:szCs w:val="22"/>
                <w:lang w:val="ro-RO"/>
              </w:rPr>
              <w:t>4.565</w:t>
            </w:r>
          </w:p>
        </w:tc>
      </w:tr>
      <w:tr w:rsidR="00A96915" w:rsidRPr="00E85EB2" w:rsidTr="001E6091">
        <w:trPr>
          <w:jc w:val="center"/>
        </w:trPr>
        <w:tc>
          <w:tcPr>
            <w:tcW w:w="761" w:type="dxa"/>
          </w:tcPr>
          <w:p w:rsidR="001E6091" w:rsidRPr="00E85EB2" w:rsidRDefault="001E6091" w:rsidP="00334E83">
            <w:pPr>
              <w:pStyle w:val="NormalWeb"/>
              <w:spacing w:before="0" w:beforeAutospacing="0" w:after="0" w:afterAutospacing="0"/>
              <w:ind w:firstLine="284"/>
              <w:rPr>
                <w:rFonts w:cs="Times New Roman"/>
                <w:sz w:val="20"/>
                <w:szCs w:val="22"/>
                <w:lang w:val="ro-RO"/>
              </w:rPr>
            </w:pPr>
            <w:r w:rsidRPr="00E85EB2">
              <w:rPr>
                <w:rFonts w:cs="Times New Roman"/>
                <w:sz w:val="20"/>
                <w:szCs w:val="22"/>
                <w:lang w:val="ro-RO"/>
              </w:rPr>
              <w:t>10</w:t>
            </w:r>
          </w:p>
        </w:tc>
        <w:tc>
          <w:tcPr>
            <w:tcW w:w="1243" w:type="dxa"/>
          </w:tcPr>
          <w:p w:rsidR="001E6091" w:rsidRPr="00E85EB2" w:rsidRDefault="001E6091" w:rsidP="004471B4">
            <w:pPr>
              <w:pStyle w:val="NormalWeb"/>
              <w:spacing w:before="0" w:beforeAutospacing="0" w:after="0" w:afterAutospacing="0"/>
              <w:rPr>
                <w:rFonts w:cs="Times New Roman"/>
                <w:sz w:val="20"/>
                <w:szCs w:val="22"/>
                <w:lang w:val="ro-RO"/>
              </w:rPr>
            </w:pPr>
            <w:r w:rsidRPr="00E85EB2">
              <w:rPr>
                <w:rFonts w:cs="Times New Roman"/>
                <w:sz w:val="20"/>
                <w:szCs w:val="22"/>
                <w:lang w:val="ro-RO"/>
              </w:rPr>
              <w:t>Belgia</w:t>
            </w:r>
          </w:p>
        </w:tc>
        <w:tc>
          <w:tcPr>
            <w:tcW w:w="2268" w:type="dxa"/>
          </w:tcPr>
          <w:p w:rsidR="001E6091" w:rsidRPr="00E85EB2" w:rsidRDefault="001E6091" w:rsidP="00334E83">
            <w:pPr>
              <w:pStyle w:val="NormalWeb"/>
              <w:spacing w:before="0" w:beforeAutospacing="0" w:after="0" w:afterAutospacing="0"/>
              <w:ind w:firstLine="284"/>
              <w:rPr>
                <w:rFonts w:cs="Times New Roman"/>
                <w:sz w:val="20"/>
                <w:szCs w:val="22"/>
                <w:lang w:val="ro-RO"/>
              </w:rPr>
            </w:pPr>
          </w:p>
        </w:tc>
        <w:tc>
          <w:tcPr>
            <w:tcW w:w="992" w:type="dxa"/>
          </w:tcPr>
          <w:p w:rsidR="001E6091" w:rsidRPr="00E85EB2" w:rsidRDefault="001E6091" w:rsidP="004471B4">
            <w:pPr>
              <w:pStyle w:val="NormalWeb"/>
              <w:spacing w:before="0" w:beforeAutospacing="0" w:after="0" w:afterAutospacing="0"/>
              <w:ind w:firstLine="12"/>
              <w:jc w:val="center"/>
              <w:rPr>
                <w:rFonts w:cs="Times New Roman"/>
                <w:b/>
                <w:sz w:val="20"/>
                <w:szCs w:val="22"/>
                <w:lang w:val="ro-RO"/>
              </w:rPr>
            </w:pPr>
            <w:r w:rsidRPr="00E85EB2">
              <w:rPr>
                <w:rFonts w:cs="Times New Roman"/>
                <w:b/>
                <w:sz w:val="20"/>
                <w:szCs w:val="22"/>
                <w:lang w:val="ro-RO"/>
              </w:rPr>
              <w:t>50%</w:t>
            </w:r>
          </w:p>
        </w:tc>
        <w:tc>
          <w:tcPr>
            <w:tcW w:w="1107" w:type="dxa"/>
          </w:tcPr>
          <w:p w:rsidR="001E6091" w:rsidRPr="00E85EB2" w:rsidRDefault="001E6091" w:rsidP="00334E83">
            <w:pPr>
              <w:pStyle w:val="NormalWeb"/>
              <w:spacing w:before="0" w:beforeAutospacing="0" w:after="0" w:afterAutospacing="0"/>
              <w:ind w:firstLine="284"/>
              <w:rPr>
                <w:rFonts w:cs="Times New Roman"/>
                <w:sz w:val="20"/>
                <w:szCs w:val="22"/>
                <w:lang w:val="ro-RO"/>
              </w:rPr>
            </w:pPr>
          </w:p>
        </w:tc>
        <w:tc>
          <w:tcPr>
            <w:tcW w:w="992" w:type="dxa"/>
          </w:tcPr>
          <w:p w:rsidR="001E6091" w:rsidRPr="00E85EB2" w:rsidRDefault="001E6091" w:rsidP="00334E83">
            <w:pPr>
              <w:pStyle w:val="NormalWeb"/>
              <w:spacing w:before="0" w:beforeAutospacing="0" w:after="0" w:afterAutospacing="0"/>
              <w:ind w:firstLine="284"/>
              <w:rPr>
                <w:rFonts w:cs="Times New Roman"/>
                <w:sz w:val="20"/>
                <w:szCs w:val="22"/>
                <w:lang w:val="ro-RO"/>
              </w:rPr>
            </w:pPr>
          </w:p>
        </w:tc>
      </w:tr>
    </w:tbl>
    <w:p w:rsidR="001E6091" w:rsidRPr="00E85EB2" w:rsidRDefault="001E6091" w:rsidP="004471B4">
      <w:pPr>
        <w:widowControl w:val="0"/>
        <w:autoSpaceDE w:val="0"/>
        <w:autoSpaceDN w:val="0"/>
        <w:adjustRightInd w:val="0"/>
        <w:ind w:firstLine="284"/>
        <w:jc w:val="center"/>
        <w:rPr>
          <w:sz w:val="10"/>
          <w:szCs w:val="22"/>
        </w:rPr>
      </w:pPr>
    </w:p>
    <w:p w:rsidR="00584B6A" w:rsidRPr="00D47A4C" w:rsidRDefault="002D65E2" w:rsidP="00334E83">
      <w:pPr>
        <w:widowControl w:val="0"/>
        <w:autoSpaceDE w:val="0"/>
        <w:autoSpaceDN w:val="0"/>
        <w:adjustRightInd w:val="0"/>
        <w:ind w:firstLine="284"/>
        <w:rPr>
          <w:sz w:val="22"/>
          <w:szCs w:val="22"/>
        </w:rPr>
      </w:pPr>
      <w:r w:rsidRPr="00D47A4C">
        <w:rPr>
          <w:sz w:val="22"/>
          <w:szCs w:val="22"/>
        </w:rPr>
        <w:t>În numeroase ţări</w:t>
      </w:r>
      <w:r w:rsidR="00584B6A" w:rsidRPr="00D47A4C">
        <w:rPr>
          <w:sz w:val="22"/>
          <w:szCs w:val="22"/>
        </w:rPr>
        <w:t>, pensiile exorbitante</w:t>
      </w:r>
      <w:r w:rsidRPr="00D47A4C">
        <w:rPr>
          <w:sz w:val="22"/>
          <w:szCs w:val="22"/>
        </w:rPr>
        <w:t xml:space="preserve"> </w:t>
      </w:r>
      <w:r w:rsidR="00584B6A" w:rsidRPr="00D47A4C">
        <w:rPr>
          <w:sz w:val="22"/>
          <w:szCs w:val="22"/>
        </w:rPr>
        <w:t>sunt acordate în deplină concordanţă cu principiile de echitate fiscală și socială prin faptul că</w:t>
      </w:r>
      <w:r w:rsidR="00D41332" w:rsidRPr="00D47A4C">
        <w:rPr>
          <w:sz w:val="22"/>
          <w:szCs w:val="22"/>
        </w:rPr>
        <w:t xml:space="preserve"> </w:t>
      </w:r>
      <w:r w:rsidR="00D41332" w:rsidRPr="00D47A4C">
        <w:rPr>
          <w:sz w:val="22"/>
          <w:szCs w:val="22"/>
        </w:rPr>
        <w:t>sunt stabilite</w:t>
      </w:r>
      <w:r w:rsidR="00584B6A" w:rsidRPr="00D47A4C">
        <w:rPr>
          <w:sz w:val="22"/>
          <w:szCs w:val="22"/>
        </w:rPr>
        <w:t>:</w:t>
      </w:r>
    </w:p>
    <w:p w:rsidR="00584B6A" w:rsidRPr="00D47A4C" w:rsidRDefault="00D41332" w:rsidP="00334E83">
      <w:pPr>
        <w:widowControl w:val="0"/>
        <w:autoSpaceDE w:val="0"/>
        <w:autoSpaceDN w:val="0"/>
        <w:adjustRightInd w:val="0"/>
        <w:ind w:firstLine="284"/>
        <w:rPr>
          <w:sz w:val="22"/>
          <w:szCs w:val="22"/>
        </w:rPr>
      </w:pPr>
      <w:r w:rsidRPr="00D47A4C">
        <w:rPr>
          <w:sz w:val="22"/>
          <w:szCs w:val="22"/>
        </w:rPr>
        <w:t>1) după principiul contributivităţii,</w:t>
      </w:r>
    </w:p>
    <w:p w:rsidR="00D41332" w:rsidRPr="00D47A4C" w:rsidRDefault="00D41332" w:rsidP="00334E83">
      <w:pPr>
        <w:widowControl w:val="0"/>
        <w:autoSpaceDE w:val="0"/>
        <w:autoSpaceDN w:val="0"/>
        <w:adjustRightInd w:val="0"/>
        <w:ind w:firstLine="284"/>
        <w:rPr>
          <w:sz w:val="22"/>
          <w:szCs w:val="22"/>
        </w:rPr>
      </w:pPr>
      <w:r w:rsidRPr="00D47A4C">
        <w:rPr>
          <w:sz w:val="22"/>
          <w:szCs w:val="22"/>
        </w:rPr>
        <w:t>2) după aceeaşi lege unică a pensiilor,</w:t>
      </w:r>
    </w:p>
    <w:p w:rsidR="00D41332" w:rsidRPr="00D47A4C" w:rsidRDefault="00D41332" w:rsidP="00334E83">
      <w:pPr>
        <w:widowControl w:val="0"/>
        <w:autoSpaceDE w:val="0"/>
        <w:autoSpaceDN w:val="0"/>
        <w:adjustRightInd w:val="0"/>
        <w:ind w:firstLine="284"/>
        <w:rPr>
          <w:sz w:val="22"/>
          <w:szCs w:val="22"/>
        </w:rPr>
      </w:pPr>
      <w:r w:rsidRPr="00D47A4C">
        <w:rPr>
          <w:sz w:val="22"/>
          <w:szCs w:val="22"/>
        </w:rPr>
        <w:t>3) fără privilegii și / sau discriminări, neexistând noţiunea de „legi speciale în acordarea pensiilor”, și</w:t>
      </w:r>
    </w:p>
    <w:p w:rsidR="00D41332" w:rsidRPr="00D47A4C" w:rsidRDefault="00D41332" w:rsidP="00334E83">
      <w:pPr>
        <w:widowControl w:val="0"/>
        <w:autoSpaceDE w:val="0"/>
        <w:autoSpaceDN w:val="0"/>
        <w:adjustRightInd w:val="0"/>
        <w:ind w:firstLine="284"/>
        <w:rPr>
          <w:sz w:val="22"/>
          <w:szCs w:val="22"/>
        </w:rPr>
      </w:pPr>
      <w:r w:rsidRPr="00D47A4C">
        <w:rPr>
          <w:sz w:val="22"/>
          <w:szCs w:val="22"/>
        </w:rPr>
        <w:t xml:space="preserve">4) prin </w:t>
      </w:r>
      <w:r w:rsidR="002D65E2" w:rsidRPr="00D47A4C">
        <w:rPr>
          <w:sz w:val="22"/>
          <w:szCs w:val="22"/>
        </w:rPr>
        <w:t>aplic</w:t>
      </w:r>
      <w:r w:rsidRPr="00D47A4C">
        <w:rPr>
          <w:sz w:val="22"/>
          <w:szCs w:val="22"/>
        </w:rPr>
        <w:t>area</w:t>
      </w:r>
      <w:r w:rsidR="002D65E2" w:rsidRPr="00D47A4C">
        <w:rPr>
          <w:sz w:val="22"/>
          <w:szCs w:val="22"/>
        </w:rPr>
        <w:t xml:space="preserve"> impozit</w:t>
      </w:r>
      <w:r w:rsidRPr="00D47A4C">
        <w:rPr>
          <w:sz w:val="22"/>
          <w:szCs w:val="22"/>
        </w:rPr>
        <w:t>ării</w:t>
      </w:r>
      <w:r w:rsidR="002D65E2" w:rsidRPr="00D47A4C">
        <w:rPr>
          <w:sz w:val="22"/>
          <w:szCs w:val="22"/>
        </w:rPr>
        <w:t xml:space="preserve"> progresiv</w:t>
      </w:r>
      <w:r w:rsidRPr="00D47A4C">
        <w:rPr>
          <w:sz w:val="22"/>
          <w:szCs w:val="22"/>
        </w:rPr>
        <w:t>e, cu cote de până la 52%.</w:t>
      </w:r>
    </w:p>
    <w:p w:rsidR="00D41332" w:rsidRPr="00D47A4C" w:rsidRDefault="00D41332" w:rsidP="00D41332">
      <w:pPr>
        <w:widowControl w:val="0"/>
        <w:autoSpaceDE w:val="0"/>
        <w:autoSpaceDN w:val="0"/>
        <w:adjustRightInd w:val="0"/>
        <w:ind w:firstLine="284"/>
        <w:rPr>
          <w:sz w:val="22"/>
          <w:szCs w:val="22"/>
        </w:rPr>
      </w:pPr>
      <w:r w:rsidRPr="00D47A4C">
        <w:rPr>
          <w:sz w:val="22"/>
          <w:szCs w:val="22"/>
        </w:rPr>
        <w:t>Î</w:t>
      </w:r>
      <w:r w:rsidR="002D65E2" w:rsidRPr="00D47A4C">
        <w:rPr>
          <w:sz w:val="22"/>
          <w:szCs w:val="22"/>
        </w:rPr>
        <w:t xml:space="preserve">n România, </w:t>
      </w:r>
      <w:r w:rsidRPr="00D47A4C">
        <w:rPr>
          <w:sz w:val="22"/>
          <w:szCs w:val="22"/>
        </w:rPr>
        <w:t>pensiile exorbitante</w:t>
      </w:r>
      <w:r w:rsidRPr="00D47A4C">
        <w:rPr>
          <w:sz w:val="22"/>
          <w:szCs w:val="22"/>
        </w:rPr>
        <w:t xml:space="preserve"> NU</w:t>
      </w:r>
      <w:r w:rsidRPr="00D47A4C">
        <w:rPr>
          <w:sz w:val="22"/>
          <w:szCs w:val="22"/>
        </w:rPr>
        <w:t xml:space="preserve"> sunt acordate în deplină concordanţă cu principiile de echitate fiscală și socială prin faptul că:</w:t>
      </w:r>
    </w:p>
    <w:p w:rsidR="00D41332" w:rsidRPr="00D47A4C" w:rsidRDefault="00D41332" w:rsidP="00D41332">
      <w:pPr>
        <w:widowControl w:val="0"/>
        <w:autoSpaceDE w:val="0"/>
        <w:autoSpaceDN w:val="0"/>
        <w:adjustRightInd w:val="0"/>
        <w:ind w:firstLine="284"/>
        <w:rPr>
          <w:sz w:val="22"/>
          <w:szCs w:val="22"/>
        </w:rPr>
      </w:pPr>
      <w:r w:rsidRPr="00D47A4C">
        <w:rPr>
          <w:sz w:val="22"/>
          <w:szCs w:val="22"/>
        </w:rPr>
        <w:t xml:space="preserve">1) </w:t>
      </w:r>
      <w:r w:rsidRPr="00D47A4C">
        <w:rPr>
          <w:sz w:val="22"/>
          <w:szCs w:val="22"/>
        </w:rPr>
        <w:t xml:space="preserve">nu </w:t>
      </w:r>
      <w:r w:rsidRPr="00D47A4C">
        <w:rPr>
          <w:sz w:val="22"/>
          <w:szCs w:val="22"/>
        </w:rPr>
        <w:t>sunt stabilite</w:t>
      </w:r>
      <w:r w:rsidRPr="00D47A4C">
        <w:rPr>
          <w:sz w:val="22"/>
          <w:szCs w:val="22"/>
        </w:rPr>
        <w:t xml:space="preserve"> </w:t>
      </w:r>
      <w:r w:rsidRPr="00D47A4C">
        <w:rPr>
          <w:sz w:val="22"/>
          <w:szCs w:val="22"/>
        </w:rPr>
        <w:t>după principiul contributivităţii,</w:t>
      </w:r>
    </w:p>
    <w:p w:rsidR="00D41332" w:rsidRPr="00D47A4C" w:rsidRDefault="00D41332" w:rsidP="00D41332">
      <w:pPr>
        <w:widowControl w:val="0"/>
        <w:autoSpaceDE w:val="0"/>
        <w:autoSpaceDN w:val="0"/>
        <w:adjustRightInd w:val="0"/>
        <w:ind w:firstLine="284"/>
        <w:rPr>
          <w:sz w:val="22"/>
          <w:szCs w:val="22"/>
        </w:rPr>
      </w:pPr>
      <w:r w:rsidRPr="00D47A4C">
        <w:rPr>
          <w:sz w:val="22"/>
          <w:szCs w:val="22"/>
        </w:rPr>
        <w:t xml:space="preserve">2) </w:t>
      </w:r>
      <w:r w:rsidRPr="00D47A4C">
        <w:rPr>
          <w:sz w:val="22"/>
          <w:szCs w:val="22"/>
        </w:rPr>
        <w:t xml:space="preserve">nu sunt acordate </w:t>
      </w:r>
      <w:r w:rsidRPr="00D47A4C">
        <w:rPr>
          <w:sz w:val="22"/>
          <w:szCs w:val="22"/>
        </w:rPr>
        <w:t>după aceeaşi lege unică a pensiilor,</w:t>
      </w:r>
    </w:p>
    <w:p w:rsidR="00D41332" w:rsidRPr="00D47A4C" w:rsidRDefault="00D41332" w:rsidP="00D41332">
      <w:pPr>
        <w:widowControl w:val="0"/>
        <w:autoSpaceDE w:val="0"/>
        <w:autoSpaceDN w:val="0"/>
        <w:adjustRightInd w:val="0"/>
        <w:ind w:firstLine="284"/>
        <w:rPr>
          <w:sz w:val="22"/>
          <w:szCs w:val="22"/>
        </w:rPr>
      </w:pPr>
      <w:r w:rsidRPr="00D47A4C">
        <w:rPr>
          <w:sz w:val="22"/>
          <w:szCs w:val="22"/>
        </w:rPr>
        <w:t xml:space="preserve">3) </w:t>
      </w:r>
      <w:r w:rsidRPr="00D47A4C">
        <w:rPr>
          <w:sz w:val="22"/>
          <w:szCs w:val="22"/>
        </w:rPr>
        <w:t>sunt stabilite pe bază de</w:t>
      </w:r>
      <w:r w:rsidRPr="00D47A4C">
        <w:rPr>
          <w:sz w:val="22"/>
          <w:szCs w:val="22"/>
        </w:rPr>
        <w:t xml:space="preserve"> privilegii și / sau discriminări, </w:t>
      </w:r>
      <w:r w:rsidRPr="00D47A4C">
        <w:rPr>
          <w:sz w:val="22"/>
          <w:szCs w:val="22"/>
        </w:rPr>
        <w:t>p</w:t>
      </w:r>
      <w:r w:rsidR="002F17ED" w:rsidRPr="00D47A4C">
        <w:rPr>
          <w:sz w:val="22"/>
          <w:szCs w:val="22"/>
        </w:rPr>
        <w:t>rin</w:t>
      </w:r>
      <w:r w:rsidRPr="00D47A4C">
        <w:rPr>
          <w:sz w:val="22"/>
          <w:szCs w:val="22"/>
        </w:rPr>
        <w:t xml:space="preserve"> circa 80 de </w:t>
      </w:r>
      <w:r w:rsidRPr="00D47A4C">
        <w:rPr>
          <w:sz w:val="22"/>
          <w:szCs w:val="22"/>
        </w:rPr>
        <w:t>„legi speciale</w:t>
      </w:r>
      <w:r w:rsidR="002F17ED" w:rsidRPr="00D47A4C">
        <w:rPr>
          <w:sz w:val="22"/>
          <w:szCs w:val="22"/>
        </w:rPr>
        <w:t>”</w:t>
      </w:r>
      <w:r w:rsidRPr="00D47A4C">
        <w:rPr>
          <w:sz w:val="22"/>
          <w:szCs w:val="22"/>
        </w:rPr>
        <w:t>, și</w:t>
      </w:r>
    </w:p>
    <w:p w:rsidR="00D41332" w:rsidRPr="00D47A4C" w:rsidRDefault="00D41332" w:rsidP="00D41332">
      <w:pPr>
        <w:widowControl w:val="0"/>
        <w:autoSpaceDE w:val="0"/>
        <w:autoSpaceDN w:val="0"/>
        <w:adjustRightInd w:val="0"/>
        <w:ind w:firstLine="284"/>
        <w:rPr>
          <w:sz w:val="22"/>
          <w:szCs w:val="22"/>
        </w:rPr>
      </w:pPr>
      <w:r w:rsidRPr="00D47A4C">
        <w:rPr>
          <w:sz w:val="22"/>
          <w:szCs w:val="22"/>
        </w:rPr>
        <w:t>4) prin impozit</w:t>
      </w:r>
      <w:r w:rsidR="002F17ED" w:rsidRPr="00D47A4C">
        <w:rPr>
          <w:sz w:val="22"/>
          <w:szCs w:val="22"/>
        </w:rPr>
        <w:t>area</w:t>
      </w:r>
      <w:r w:rsidRPr="00D47A4C">
        <w:rPr>
          <w:sz w:val="22"/>
          <w:szCs w:val="22"/>
        </w:rPr>
        <w:t xml:space="preserve"> cu cot</w:t>
      </w:r>
      <w:r w:rsidR="002F17ED" w:rsidRPr="00D47A4C">
        <w:rPr>
          <w:sz w:val="22"/>
          <w:szCs w:val="22"/>
        </w:rPr>
        <w:t>a</w:t>
      </w:r>
      <w:r w:rsidRPr="00D47A4C">
        <w:rPr>
          <w:sz w:val="22"/>
          <w:szCs w:val="22"/>
        </w:rPr>
        <w:t xml:space="preserve"> </w:t>
      </w:r>
      <w:r w:rsidR="002F17ED" w:rsidRPr="00D47A4C">
        <w:rPr>
          <w:sz w:val="22"/>
          <w:szCs w:val="22"/>
        </w:rPr>
        <w:t>unică 10</w:t>
      </w:r>
      <w:r w:rsidRPr="00D47A4C">
        <w:rPr>
          <w:sz w:val="22"/>
          <w:szCs w:val="22"/>
        </w:rPr>
        <w:t>%.</w:t>
      </w:r>
    </w:p>
    <w:p w:rsidR="00342F48" w:rsidRPr="00E85EB2" w:rsidRDefault="00F722EE" w:rsidP="00334E83">
      <w:pPr>
        <w:ind w:firstLine="284"/>
        <w:rPr>
          <w:sz w:val="22"/>
          <w:szCs w:val="22"/>
        </w:rPr>
      </w:pPr>
      <w:r w:rsidRPr="00D47A4C">
        <w:rPr>
          <w:rFonts w:ascii="Tahoma" w:hAnsi="Tahoma" w:cs="Tahoma"/>
          <w:b/>
          <w:szCs w:val="22"/>
        </w:rPr>
        <w:t>9</w:t>
      </w:r>
      <w:r w:rsidRPr="00D47A4C">
        <w:rPr>
          <w:sz w:val="22"/>
          <w:szCs w:val="22"/>
        </w:rPr>
        <w:t>. În timp ce onestul salariat şi, în mod deosebit, elitele ştiinţei româneşti</w:t>
      </w:r>
      <w:r w:rsidR="007521B9" w:rsidRPr="00D47A4C">
        <w:rPr>
          <w:sz w:val="22"/>
          <w:szCs w:val="22"/>
        </w:rPr>
        <w:t xml:space="preserve">, nu-şi mai pot continua activitatea după împlinirea vârstei standard de pensionare, chiar dacă sunt în plenitudinea </w:t>
      </w:r>
      <w:r w:rsidR="00E024B9" w:rsidRPr="00D47A4C">
        <w:rPr>
          <w:sz w:val="22"/>
          <w:szCs w:val="22"/>
        </w:rPr>
        <w:t>capacităţilor profesionale, „</w:t>
      </w:r>
      <w:r w:rsidR="00E024B9" w:rsidRPr="00D47A4C">
        <w:rPr>
          <w:i/>
          <w:sz w:val="22"/>
          <w:szCs w:val="22"/>
        </w:rPr>
        <w:t>frauduloşii demnitari de lux</w:t>
      </w:r>
      <w:r w:rsidR="00E024B9" w:rsidRPr="00D47A4C">
        <w:rPr>
          <w:sz w:val="22"/>
          <w:szCs w:val="22"/>
        </w:rPr>
        <w:t>”, şi „</w:t>
      </w:r>
      <w:r w:rsidR="00E024B9" w:rsidRPr="00D47A4C">
        <w:rPr>
          <w:i/>
          <w:sz w:val="22"/>
          <w:szCs w:val="22"/>
        </w:rPr>
        <w:t>maleficii</w:t>
      </w:r>
      <w:r w:rsidR="00E024B9" w:rsidRPr="00D47A4C">
        <w:rPr>
          <w:sz w:val="22"/>
          <w:szCs w:val="22"/>
        </w:rPr>
        <w:t xml:space="preserve"> </w:t>
      </w:r>
      <w:r w:rsidR="00E024B9" w:rsidRPr="00D47A4C">
        <w:rPr>
          <w:i/>
          <w:sz w:val="22"/>
          <w:szCs w:val="22"/>
        </w:rPr>
        <w:t>justiţiari suprastatalii</w:t>
      </w:r>
      <w:r w:rsidR="00E024B9" w:rsidRPr="00D47A4C">
        <w:rPr>
          <w:sz w:val="22"/>
          <w:szCs w:val="22"/>
        </w:rPr>
        <w:t>” au ieşit la pensie</w:t>
      </w:r>
      <w:r w:rsidR="005D1631" w:rsidRPr="00D47A4C">
        <w:rPr>
          <w:sz w:val="22"/>
          <w:szCs w:val="22"/>
        </w:rPr>
        <w:t xml:space="preserve"> chiar</w:t>
      </w:r>
      <w:r w:rsidR="00E024B9" w:rsidRPr="00D47A4C">
        <w:rPr>
          <w:sz w:val="22"/>
          <w:szCs w:val="22"/>
        </w:rPr>
        <w:t xml:space="preserve"> la vârsta de </w:t>
      </w:r>
      <w:r w:rsidR="005D1631" w:rsidRPr="00D47A4C">
        <w:rPr>
          <w:sz w:val="22"/>
          <w:szCs w:val="22"/>
        </w:rPr>
        <w:t>39 de</w:t>
      </w:r>
      <w:r w:rsidR="00E024B9" w:rsidRPr="00D47A4C">
        <w:rPr>
          <w:sz w:val="22"/>
          <w:szCs w:val="22"/>
        </w:rPr>
        <w:t xml:space="preserve"> </w:t>
      </w:r>
      <w:proofErr w:type="spellStart"/>
      <w:r w:rsidR="00E024B9" w:rsidRPr="00D47A4C">
        <w:rPr>
          <w:sz w:val="22"/>
          <w:szCs w:val="22"/>
        </w:rPr>
        <w:t>de</w:t>
      </w:r>
      <w:proofErr w:type="spellEnd"/>
      <w:r w:rsidR="00E024B9" w:rsidRPr="00D47A4C">
        <w:rPr>
          <w:sz w:val="22"/>
          <w:szCs w:val="22"/>
        </w:rPr>
        <w:t xml:space="preserve"> ani, cu pensii exorbitante</w:t>
      </w:r>
      <w:r w:rsidR="005D1631" w:rsidRPr="00D47A4C">
        <w:rPr>
          <w:sz w:val="22"/>
          <w:szCs w:val="22"/>
        </w:rPr>
        <w:t>, de până la 15.000 de lei</w:t>
      </w:r>
      <w:r w:rsidR="00E024B9" w:rsidRPr="00D47A4C">
        <w:rPr>
          <w:sz w:val="22"/>
          <w:szCs w:val="22"/>
        </w:rPr>
        <w:t xml:space="preserve">, după care, la câteva zile, uneori </w:t>
      </w:r>
      <w:r w:rsidR="00E024B9" w:rsidRPr="00E85EB2">
        <w:rPr>
          <w:sz w:val="22"/>
          <w:szCs w:val="22"/>
        </w:rPr>
        <w:t xml:space="preserve">chiar a II-a zi, au fost reangajaţi pe aceeaşi funcţie, cu salarii </w:t>
      </w:r>
      <w:r w:rsidR="00CD319F" w:rsidRPr="00E85EB2">
        <w:rPr>
          <w:sz w:val="22"/>
          <w:szCs w:val="22"/>
        </w:rPr>
        <w:t xml:space="preserve">în jur de 12.000 de lei, veniturile acestora (din pensie şi din salariu) ajungând până la 25.000 de lei lunar. </w:t>
      </w:r>
      <w:r w:rsidR="00342F48" w:rsidRPr="00E85EB2">
        <w:rPr>
          <w:sz w:val="22"/>
          <w:szCs w:val="22"/>
        </w:rPr>
        <w:t>În luna august 2017 mass-media a prezentat</w:t>
      </w:r>
      <w:r w:rsidR="00CD319F" w:rsidRPr="00E85EB2">
        <w:rPr>
          <w:sz w:val="22"/>
          <w:szCs w:val="22"/>
        </w:rPr>
        <w:t xml:space="preserve"> pe larg aceste cazuri</w:t>
      </w:r>
      <w:r w:rsidR="00342F48" w:rsidRPr="00E85EB2">
        <w:rPr>
          <w:sz w:val="22"/>
          <w:szCs w:val="22"/>
        </w:rPr>
        <w:t>, postate şi pe Internet</w:t>
      </w:r>
      <w:r w:rsidR="00CD319F" w:rsidRPr="00E85EB2">
        <w:rPr>
          <w:sz w:val="22"/>
          <w:szCs w:val="22"/>
        </w:rPr>
        <w:t>.</w:t>
      </w:r>
    </w:p>
    <w:p w:rsidR="00334E83" w:rsidRPr="00E85EB2" w:rsidRDefault="00334E83" w:rsidP="00334E83">
      <w:pPr>
        <w:pStyle w:val="NormalWeb"/>
        <w:spacing w:before="0" w:beforeAutospacing="0" w:after="0" w:afterAutospacing="0"/>
        <w:ind w:firstLine="284"/>
        <w:rPr>
          <w:sz w:val="22"/>
          <w:szCs w:val="22"/>
          <w:lang w:val="ro-RO"/>
        </w:rPr>
      </w:pPr>
      <w:r w:rsidRPr="00E85EB2">
        <w:rPr>
          <w:sz w:val="22"/>
          <w:szCs w:val="22"/>
          <w:lang w:val="ro-RO"/>
        </w:rPr>
        <w:t>Adevărat că „</w:t>
      </w:r>
      <w:r w:rsidR="009F0B7C" w:rsidRPr="00D47A4C">
        <w:rPr>
          <w:b/>
          <w:i/>
          <w:color w:val="FF0000"/>
          <w:sz w:val="22"/>
          <w:szCs w:val="22"/>
          <w:lang w:val="ro-RO"/>
        </w:rPr>
        <w:t>Între păcătoşi, şiretenia e genialitate şi neruşinarea vitejie</w:t>
      </w:r>
      <w:r w:rsidRPr="00E85EB2">
        <w:rPr>
          <w:sz w:val="22"/>
          <w:szCs w:val="22"/>
          <w:lang w:val="ro-RO"/>
        </w:rPr>
        <w:t>”</w:t>
      </w:r>
      <w:r w:rsidR="009F0B7C" w:rsidRPr="00E85EB2">
        <w:rPr>
          <w:sz w:val="22"/>
          <w:szCs w:val="22"/>
          <w:lang w:val="ro-RO"/>
        </w:rPr>
        <w:t>.</w:t>
      </w:r>
      <w:r w:rsidRPr="00E85EB2">
        <w:rPr>
          <w:sz w:val="22"/>
          <w:szCs w:val="22"/>
          <w:lang w:val="ro-RO"/>
        </w:rPr>
        <w:t xml:space="preserve"> (</w:t>
      </w:r>
      <w:hyperlink r:id="rId9" w:history="1">
        <w:r w:rsidR="009F0B7C" w:rsidRPr="00E85EB2">
          <w:rPr>
            <w:rStyle w:val="Hyperlink"/>
            <w:bCs/>
            <w:color w:val="auto"/>
            <w:sz w:val="22"/>
            <w:szCs w:val="22"/>
            <w:u w:val="none"/>
            <w:lang w:val="ro-RO"/>
          </w:rPr>
          <w:t>Nicolae Iorga</w:t>
        </w:r>
      </w:hyperlink>
      <w:r w:rsidRPr="00E85EB2">
        <w:rPr>
          <w:rStyle w:val="Strong"/>
          <w:sz w:val="22"/>
          <w:szCs w:val="22"/>
          <w:lang w:val="ro-RO"/>
        </w:rPr>
        <w:t>,</w:t>
      </w:r>
      <w:r w:rsidR="009F0B7C" w:rsidRPr="00E85EB2">
        <w:rPr>
          <w:sz w:val="22"/>
          <w:szCs w:val="22"/>
          <w:lang w:val="ro-RO"/>
        </w:rPr>
        <w:t xml:space="preserve"> </w:t>
      </w:r>
      <w:hyperlink r:id="rId10" w:history="1">
        <w:r w:rsidR="009F0B7C" w:rsidRPr="00E85EB2">
          <w:rPr>
            <w:rStyle w:val="Hyperlink"/>
            <w:iCs/>
            <w:color w:val="auto"/>
            <w:sz w:val="22"/>
            <w:szCs w:val="22"/>
            <w:u w:val="none"/>
            <w:lang w:val="ro-RO"/>
          </w:rPr>
          <w:t>Cugetări</w:t>
        </w:r>
      </w:hyperlink>
      <w:r w:rsidRPr="00E85EB2">
        <w:rPr>
          <w:rStyle w:val="Emphasis"/>
          <w:i w:val="0"/>
          <w:sz w:val="22"/>
          <w:szCs w:val="22"/>
          <w:lang w:val="ro-RO"/>
        </w:rPr>
        <w:t>), şi că „</w:t>
      </w:r>
      <w:r w:rsidRPr="00D47A4C">
        <w:rPr>
          <w:b/>
          <w:i/>
          <w:color w:val="FF0000"/>
          <w:sz w:val="22"/>
          <w:szCs w:val="22"/>
          <w:lang w:val="ro-RO"/>
        </w:rPr>
        <w:t>Poporul meu, cârmuitorii tăi te duc în rătăcire, şi pustiesc calea pe care umbli!</w:t>
      </w:r>
      <w:r w:rsidRPr="00E85EB2">
        <w:rPr>
          <w:sz w:val="22"/>
          <w:szCs w:val="22"/>
          <w:lang w:val="ro-RO"/>
        </w:rPr>
        <w:t>”. (Biblia, Isaia 3.12).</w:t>
      </w:r>
    </w:p>
    <w:p w:rsidR="00597321" w:rsidRDefault="00F722EE" w:rsidP="00597321">
      <w:pPr>
        <w:widowControl w:val="0"/>
        <w:autoSpaceDE w:val="0"/>
        <w:autoSpaceDN w:val="0"/>
        <w:adjustRightInd w:val="0"/>
        <w:ind w:firstLine="284"/>
        <w:jc w:val="both"/>
        <w:rPr>
          <w:b/>
          <w:sz w:val="22"/>
          <w:szCs w:val="22"/>
        </w:rPr>
      </w:pPr>
      <w:r w:rsidRPr="00E85EB2">
        <w:rPr>
          <w:rFonts w:ascii="Tahoma" w:hAnsi="Tahoma" w:cs="Tahoma"/>
          <w:b/>
          <w:szCs w:val="22"/>
        </w:rPr>
        <w:t>10</w:t>
      </w:r>
      <w:r w:rsidR="00A1759D" w:rsidRPr="00E85EB2">
        <w:rPr>
          <w:sz w:val="22"/>
          <w:szCs w:val="22"/>
        </w:rPr>
        <w:t>.</w:t>
      </w:r>
      <w:r w:rsidR="005B17BC" w:rsidRPr="00E85EB2">
        <w:rPr>
          <w:sz w:val="22"/>
          <w:szCs w:val="22"/>
        </w:rPr>
        <w:t xml:space="preserve"> </w:t>
      </w:r>
      <w:r w:rsidR="007F6225" w:rsidRPr="00E85EB2">
        <w:rPr>
          <w:sz w:val="22"/>
          <w:szCs w:val="22"/>
        </w:rPr>
        <w:t>În condiţiile unor asemenea numeroase şi grave ticăloşii, săvârşite chiar de „</w:t>
      </w:r>
      <w:r w:rsidR="007F6225" w:rsidRPr="00E85EB2">
        <w:rPr>
          <w:i/>
          <w:sz w:val="22"/>
          <w:szCs w:val="22"/>
        </w:rPr>
        <w:t>frauduloşii demnitarii de lux</w:t>
      </w:r>
      <w:r w:rsidR="007F6225" w:rsidRPr="00E85EB2">
        <w:rPr>
          <w:sz w:val="22"/>
          <w:szCs w:val="22"/>
        </w:rPr>
        <w:t xml:space="preserve">”, şi </w:t>
      </w:r>
      <w:r w:rsidR="005E51BD" w:rsidRPr="00E85EB2">
        <w:rPr>
          <w:sz w:val="22"/>
          <w:szCs w:val="22"/>
        </w:rPr>
        <w:t>de</w:t>
      </w:r>
      <w:r w:rsidR="007F6225" w:rsidRPr="00E85EB2">
        <w:rPr>
          <w:sz w:val="22"/>
          <w:szCs w:val="22"/>
        </w:rPr>
        <w:t xml:space="preserve"> „</w:t>
      </w:r>
      <w:r w:rsidR="007F6225" w:rsidRPr="00E85EB2">
        <w:rPr>
          <w:i/>
          <w:sz w:val="22"/>
          <w:szCs w:val="22"/>
        </w:rPr>
        <w:t>ipocriţii justiţiari suprastatalii</w:t>
      </w:r>
      <w:r w:rsidR="007F6225" w:rsidRPr="00E85EB2">
        <w:rPr>
          <w:sz w:val="22"/>
          <w:szCs w:val="22"/>
        </w:rPr>
        <w:t>”</w:t>
      </w:r>
      <w:r w:rsidR="005E51BD" w:rsidRPr="00E85EB2">
        <w:rPr>
          <w:sz w:val="22"/>
          <w:szCs w:val="22"/>
        </w:rPr>
        <w:t xml:space="preserve"> ne întrebăm </w:t>
      </w:r>
      <w:r w:rsidR="005E51BD" w:rsidRPr="00E85EB2">
        <w:rPr>
          <w:b/>
          <w:sz w:val="22"/>
          <w:szCs w:val="22"/>
        </w:rPr>
        <w:t>cum rămâne</w:t>
      </w:r>
      <w:r w:rsidR="00597321">
        <w:rPr>
          <w:b/>
          <w:sz w:val="22"/>
          <w:szCs w:val="22"/>
        </w:rPr>
        <w:t>:</w:t>
      </w:r>
      <w:r w:rsidR="005E51BD" w:rsidRPr="00E85EB2">
        <w:rPr>
          <w:b/>
          <w:sz w:val="22"/>
          <w:szCs w:val="22"/>
        </w:rPr>
        <w:t xml:space="preserve"> </w:t>
      </w:r>
    </w:p>
    <w:p w:rsidR="009D45EE" w:rsidRPr="00597321" w:rsidRDefault="00597321" w:rsidP="00597321">
      <w:pPr>
        <w:widowControl w:val="0"/>
        <w:autoSpaceDE w:val="0"/>
        <w:autoSpaceDN w:val="0"/>
        <w:adjustRightInd w:val="0"/>
        <w:ind w:firstLine="284"/>
        <w:jc w:val="both"/>
        <w:rPr>
          <w:bCs/>
          <w:w w:val="90"/>
          <w:sz w:val="22"/>
          <w:szCs w:val="28"/>
        </w:rPr>
      </w:pPr>
      <w:r w:rsidRPr="00597321">
        <w:rPr>
          <w:b/>
          <w:sz w:val="22"/>
          <w:szCs w:val="22"/>
        </w:rPr>
        <w:t xml:space="preserve">1) </w:t>
      </w:r>
      <w:r w:rsidR="005E51BD" w:rsidRPr="00597321">
        <w:rPr>
          <w:b/>
          <w:sz w:val="22"/>
          <w:szCs w:val="22"/>
        </w:rPr>
        <w:t xml:space="preserve">cu </w:t>
      </w:r>
      <w:r w:rsidR="007F6225" w:rsidRPr="00597321">
        <w:rPr>
          <w:b/>
          <w:sz w:val="22"/>
          <w:szCs w:val="22"/>
        </w:rPr>
        <w:t>respect</w:t>
      </w:r>
      <w:r w:rsidR="005E51BD" w:rsidRPr="00597321">
        <w:rPr>
          <w:b/>
          <w:sz w:val="22"/>
          <w:szCs w:val="22"/>
        </w:rPr>
        <w:t>area</w:t>
      </w:r>
      <w:r w:rsidR="007F6225" w:rsidRPr="00597321">
        <w:rPr>
          <w:b/>
          <w:sz w:val="22"/>
          <w:szCs w:val="22"/>
        </w:rPr>
        <w:t xml:space="preserve"> </w:t>
      </w:r>
      <w:r w:rsidR="007F6225" w:rsidRPr="00597321">
        <w:rPr>
          <w:b/>
          <w:sz w:val="22"/>
          <w:szCs w:val="28"/>
        </w:rPr>
        <w:t xml:space="preserve">„Art. 16. </w:t>
      </w:r>
      <w:r w:rsidR="007F6225" w:rsidRPr="00597321">
        <w:rPr>
          <w:b/>
          <w:bCs/>
          <w:w w:val="90"/>
          <w:sz w:val="22"/>
          <w:szCs w:val="28"/>
        </w:rPr>
        <w:t>Egalitatea în dre</w:t>
      </w:r>
      <w:r w:rsidR="00EC098F" w:rsidRPr="00597321">
        <w:rPr>
          <w:b/>
          <w:bCs/>
          <w:w w:val="90"/>
          <w:sz w:val="22"/>
          <w:szCs w:val="28"/>
        </w:rPr>
        <w:t>pturi” din Constituţia României</w:t>
      </w:r>
      <w:r w:rsidR="00BF75AB" w:rsidRPr="00597321">
        <w:rPr>
          <w:b/>
          <w:bCs/>
          <w:w w:val="90"/>
          <w:sz w:val="22"/>
          <w:szCs w:val="28"/>
        </w:rPr>
        <w:t xml:space="preserve">, </w:t>
      </w:r>
      <w:r w:rsidR="007F6225" w:rsidRPr="00597321">
        <w:rPr>
          <w:bCs/>
          <w:w w:val="90"/>
          <w:sz w:val="22"/>
          <w:szCs w:val="28"/>
        </w:rPr>
        <w:t xml:space="preserve">prin care se dispune clar, </w:t>
      </w:r>
      <w:r w:rsidR="00BF75AB" w:rsidRPr="00597321">
        <w:rPr>
          <w:bCs/>
          <w:w w:val="90"/>
          <w:sz w:val="22"/>
          <w:szCs w:val="28"/>
        </w:rPr>
        <w:t>precis şi la modul imperativ că:</w:t>
      </w:r>
    </w:p>
    <w:p w:rsidR="00A802F9" w:rsidRPr="00597321" w:rsidRDefault="007F6225" w:rsidP="00597321">
      <w:pPr>
        <w:widowControl w:val="0"/>
        <w:autoSpaceDE w:val="0"/>
        <w:autoSpaceDN w:val="0"/>
        <w:adjustRightInd w:val="0"/>
        <w:ind w:firstLine="284"/>
        <w:jc w:val="both"/>
        <w:rPr>
          <w:sz w:val="22"/>
          <w:szCs w:val="28"/>
        </w:rPr>
      </w:pPr>
      <w:r w:rsidRPr="00597321">
        <w:rPr>
          <w:bCs/>
          <w:sz w:val="22"/>
          <w:szCs w:val="28"/>
        </w:rPr>
        <w:t>„</w:t>
      </w:r>
      <w:r w:rsidRPr="00597321">
        <w:rPr>
          <w:sz w:val="22"/>
          <w:szCs w:val="28"/>
        </w:rPr>
        <w:t xml:space="preserve">(1) </w:t>
      </w:r>
      <w:r w:rsidRPr="00597321">
        <w:rPr>
          <w:b/>
          <w:sz w:val="22"/>
          <w:szCs w:val="28"/>
        </w:rPr>
        <w:t xml:space="preserve">Cetăţenii sunt egali în faţa legii şi a autorităţilor publice, </w:t>
      </w:r>
      <w:r w:rsidRPr="00597321">
        <w:rPr>
          <w:b/>
          <w:i/>
          <w:sz w:val="22"/>
          <w:szCs w:val="28"/>
        </w:rPr>
        <w:t>fără privilegii şi fără discriminări</w:t>
      </w:r>
      <w:r w:rsidRPr="00597321">
        <w:rPr>
          <w:sz w:val="22"/>
          <w:szCs w:val="28"/>
        </w:rPr>
        <w:t xml:space="preserve">”, şi </w:t>
      </w:r>
    </w:p>
    <w:p w:rsidR="005E51BD" w:rsidRPr="00597321" w:rsidRDefault="007F6225" w:rsidP="00597321">
      <w:pPr>
        <w:widowControl w:val="0"/>
        <w:autoSpaceDE w:val="0"/>
        <w:autoSpaceDN w:val="0"/>
        <w:adjustRightInd w:val="0"/>
        <w:ind w:firstLine="284"/>
        <w:jc w:val="both"/>
        <w:rPr>
          <w:sz w:val="22"/>
          <w:szCs w:val="28"/>
        </w:rPr>
      </w:pPr>
      <w:r w:rsidRPr="00597321">
        <w:rPr>
          <w:sz w:val="22"/>
          <w:szCs w:val="28"/>
        </w:rPr>
        <w:t xml:space="preserve">(2) </w:t>
      </w:r>
      <w:r w:rsidRPr="00597321">
        <w:rPr>
          <w:b/>
          <w:sz w:val="22"/>
          <w:szCs w:val="28"/>
        </w:rPr>
        <w:t>Nim</w:t>
      </w:r>
      <w:r w:rsidR="005E51BD" w:rsidRPr="00597321">
        <w:rPr>
          <w:b/>
          <w:sz w:val="22"/>
          <w:szCs w:val="28"/>
        </w:rPr>
        <w:t>eni nu este mai presus de lege</w:t>
      </w:r>
      <w:r w:rsidR="00EC098F" w:rsidRPr="00597321">
        <w:rPr>
          <w:sz w:val="22"/>
          <w:szCs w:val="28"/>
        </w:rPr>
        <w:t>”</w:t>
      </w:r>
      <w:r w:rsidR="00597321" w:rsidRPr="00597321">
        <w:rPr>
          <w:sz w:val="22"/>
          <w:szCs w:val="28"/>
        </w:rPr>
        <w:t xml:space="preserve">, și </w:t>
      </w:r>
    </w:p>
    <w:p w:rsidR="00597321" w:rsidRPr="00597321" w:rsidRDefault="00597321" w:rsidP="00597321">
      <w:pPr>
        <w:widowControl w:val="0"/>
        <w:autoSpaceDE w:val="0"/>
        <w:autoSpaceDN w:val="0"/>
        <w:adjustRightInd w:val="0"/>
        <w:ind w:firstLine="284"/>
        <w:jc w:val="both"/>
        <w:rPr>
          <w:sz w:val="22"/>
          <w:szCs w:val="28"/>
        </w:rPr>
      </w:pPr>
      <w:r w:rsidRPr="00597321">
        <w:rPr>
          <w:sz w:val="22"/>
          <w:szCs w:val="28"/>
        </w:rPr>
        <w:t xml:space="preserve">2) cu înfăptuirea „statului de drept”, a „justiţiei sociale” </w:t>
      </w:r>
    </w:p>
    <w:p w:rsidR="00597321" w:rsidRPr="00597321" w:rsidRDefault="00597321" w:rsidP="00597321">
      <w:pPr>
        <w:widowControl w:val="0"/>
        <w:autoSpaceDE w:val="0"/>
        <w:autoSpaceDN w:val="0"/>
        <w:adjustRightInd w:val="0"/>
        <w:ind w:firstLine="284"/>
        <w:jc w:val="both"/>
        <w:rPr>
          <w:sz w:val="22"/>
          <w:szCs w:val="28"/>
        </w:rPr>
      </w:pPr>
      <w:r w:rsidRPr="00597321">
        <w:rPr>
          <w:sz w:val="22"/>
        </w:rPr>
        <w:t>în care toată lumea trebuie să aibă aceleaşi drepturi</w:t>
      </w:r>
      <w:r>
        <w:rPr>
          <w:sz w:val="22"/>
        </w:rPr>
        <w:t xml:space="preserve"> şi</w:t>
      </w:r>
      <w:r w:rsidRPr="00597321">
        <w:rPr>
          <w:sz w:val="22"/>
        </w:rPr>
        <w:t xml:space="preserve"> obligaţii economice, politice și sociale</w:t>
      </w:r>
      <w:r w:rsidRPr="00597321">
        <w:rPr>
          <w:b/>
          <w:szCs w:val="28"/>
        </w:rPr>
        <w:t>?</w:t>
      </w:r>
    </w:p>
    <w:p w:rsidR="00734BEA" w:rsidRPr="00E85EB2" w:rsidRDefault="005E51BD" w:rsidP="00334E83">
      <w:pPr>
        <w:widowControl w:val="0"/>
        <w:autoSpaceDE w:val="0"/>
        <w:autoSpaceDN w:val="0"/>
        <w:adjustRightInd w:val="0"/>
        <w:ind w:firstLine="284"/>
        <w:rPr>
          <w:bCs/>
          <w:w w:val="90"/>
          <w:sz w:val="22"/>
          <w:szCs w:val="28"/>
        </w:rPr>
      </w:pPr>
      <w:r w:rsidRPr="00E85EB2">
        <w:rPr>
          <w:w w:val="90"/>
          <w:sz w:val="22"/>
          <w:szCs w:val="28"/>
        </w:rPr>
        <w:t xml:space="preserve">Respectarea acestor prevederi fundamentale din </w:t>
      </w:r>
      <w:r w:rsidRPr="00E85EB2">
        <w:rPr>
          <w:bCs/>
          <w:w w:val="90"/>
          <w:sz w:val="22"/>
          <w:szCs w:val="28"/>
        </w:rPr>
        <w:t xml:space="preserve">Constituţia României </w:t>
      </w:r>
      <w:r w:rsidR="005561D3" w:rsidRPr="00E85EB2">
        <w:rPr>
          <w:bCs/>
          <w:w w:val="90"/>
          <w:sz w:val="22"/>
          <w:szCs w:val="28"/>
        </w:rPr>
        <w:t>se asigură numai în condiţiile în care</w:t>
      </w:r>
      <w:r w:rsidR="00342B98" w:rsidRPr="00E85EB2">
        <w:rPr>
          <w:bCs/>
          <w:w w:val="90"/>
          <w:sz w:val="22"/>
          <w:szCs w:val="28"/>
        </w:rPr>
        <w:t xml:space="preserve"> pensiile şi salariile se calculează, pentru toţi cetăţenii, fără discriminări, fără excepţii şi fără privilegii</w:t>
      </w:r>
      <w:r w:rsidR="00600C70" w:rsidRPr="00E85EB2">
        <w:rPr>
          <w:bCs/>
          <w:w w:val="90"/>
          <w:sz w:val="22"/>
          <w:szCs w:val="28"/>
        </w:rPr>
        <w:t>:</w:t>
      </w:r>
    </w:p>
    <w:p w:rsidR="005561D3" w:rsidRPr="00E85EB2" w:rsidRDefault="005561D3" w:rsidP="00334E83">
      <w:pPr>
        <w:widowControl w:val="0"/>
        <w:autoSpaceDE w:val="0"/>
        <w:autoSpaceDN w:val="0"/>
        <w:adjustRightInd w:val="0"/>
        <w:ind w:firstLine="284"/>
        <w:rPr>
          <w:sz w:val="22"/>
          <w:szCs w:val="22"/>
        </w:rPr>
      </w:pPr>
      <w:r w:rsidRPr="00E85EB2">
        <w:rPr>
          <w:bCs/>
          <w:sz w:val="22"/>
          <w:szCs w:val="28"/>
        </w:rPr>
        <w:t>1)</w:t>
      </w:r>
      <w:r w:rsidR="00342B98" w:rsidRPr="00E85EB2">
        <w:rPr>
          <w:bCs/>
          <w:sz w:val="22"/>
          <w:szCs w:val="28"/>
        </w:rPr>
        <w:t xml:space="preserve"> </w:t>
      </w:r>
      <w:r w:rsidRPr="00E85EB2">
        <w:rPr>
          <w:bCs/>
          <w:sz w:val="22"/>
          <w:szCs w:val="28"/>
        </w:rPr>
        <w:t xml:space="preserve">după aceeaşi </w:t>
      </w:r>
      <w:r w:rsidRPr="00E85EB2">
        <w:rPr>
          <w:sz w:val="22"/>
          <w:szCs w:val="22"/>
          <w:lang w:eastAsia="en-US"/>
        </w:rPr>
        <w:t xml:space="preserve">„Lege privind sistemul </w:t>
      </w:r>
      <w:r w:rsidRPr="00E85EB2">
        <w:rPr>
          <w:i/>
          <w:sz w:val="22"/>
          <w:szCs w:val="22"/>
          <w:lang w:eastAsia="en-US"/>
        </w:rPr>
        <w:t>unic</w:t>
      </w:r>
      <w:r w:rsidRPr="00E85EB2">
        <w:rPr>
          <w:sz w:val="22"/>
          <w:szCs w:val="22"/>
          <w:lang w:eastAsia="en-US"/>
        </w:rPr>
        <w:t xml:space="preserve"> de pensii publice”, </w:t>
      </w:r>
      <w:r w:rsidRPr="00E85EB2">
        <w:rPr>
          <w:sz w:val="22"/>
          <w:szCs w:val="22"/>
        </w:rPr>
        <w:t>bazată pe principiul contributivităţii, în care pensi</w:t>
      </w:r>
      <w:r w:rsidR="00600C70" w:rsidRPr="00E85EB2">
        <w:rPr>
          <w:sz w:val="22"/>
          <w:szCs w:val="22"/>
        </w:rPr>
        <w:t>a fiecăruia</w:t>
      </w:r>
      <w:r w:rsidRPr="00E85EB2">
        <w:rPr>
          <w:sz w:val="22"/>
          <w:szCs w:val="22"/>
        </w:rPr>
        <w:t xml:space="preserve"> este corelată numai cu contribuţiile achitate pe parcursul anilor de muncă;</w:t>
      </w:r>
    </w:p>
    <w:p w:rsidR="005561D3" w:rsidRPr="00D47A4C" w:rsidRDefault="00342B98" w:rsidP="00334E83">
      <w:pPr>
        <w:widowControl w:val="0"/>
        <w:autoSpaceDE w:val="0"/>
        <w:autoSpaceDN w:val="0"/>
        <w:adjustRightInd w:val="0"/>
        <w:ind w:firstLine="284"/>
        <w:rPr>
          <w:bCs/>
          <w:sz w:val="22"/>
          <w:szCs w:val="28"/>
        </w:rPr>
      </w:pPr>
      <w:r w:rsidRPr="00E85EB2">
        <w:rPr>
          <w:bCs/>
          <w:sz w:val="22"/>
          <w:szCs w:val="28"/>
        </w:rPr>
        <w:t xml:space="preserve">2) după aceeaşi „Lege a </w:t>
      </w:r>
      <w:r w:rsidRPr="00D47A4C">
        <w:rPr>
          <w:bCs/>
          <w:sz w:val="22"/>
          <w:szCs w:val="28"/>
        </w:rPr>
        <w:t>salarizării unice”;</w:t>
      </w:r>
    </w:p>
    <w:p w:rsidR="005561D3" w:rsidRPr="00D47A4C" w:rsidRDefault="00BE7CE7" w:rsidP="00334E83">
      <w:pPr>
        <w:widowControl w:val="0"/>
        <w:autoSpaceDE w:val="0"/>
        <w:autoSpaceDN w:val="0"/>
        <w:adjustRightInd w:val="0"/>
        <w:ind w:firstLine="284"/>
        <w:rPr>
          <w:sz w:val="22"/>
          <w:szCs w:val="22"/>
        </w:rPr>
      </w:pPr>
      <w:r w:rsidRPr="00D47A4C">
        <w:rPr>
          <w:sz w:val="22"/>
          <w:szCs w:val="22"/>
        </w:rPr>
        <w:t>3</w:t>
      </w:r>
      <w:r w:rsidR="005561D3" w:rsidRPr="00D47A4C">
        <w:rPr>
          <w:sz w:val="22"/>
          <w:szCs w:val="22"/>
        </w:rPr>
        <w:t xml:space="preserve">) </w:t>
      </w:r>
      <w:r w:rsidRPr="00D47A4C">
        <w:rPr>
          <w:sz w:val="22"/>
          <w:szCs w:val="22"/>
        </w:rPr>
        <w:t>fără existenţa de</w:t>
      </w:r>
      <w:r w:rsidR="005561D3" w:rsidRPr="00D47A4C">
        <w:rPr>
          <w:sz w:val="22"/>
          <w:szCs w:val="22"/>
        </w:rPr>
        <w:t xml:space="preserve"> „</w:t>
      </w:r>
      <w:r w:rsidR="005561D3" w:rsidRPr="00D47A4C">
        <w:rPr>
          <w:i/>
          <w:sz w:val="22"/>
          <w:szCs w:val="22"/>
        </w:rPr>
        <w:t>legi speciale</w:t>
      </w:r>
      <w:r w:rsidR="005561D3" w:rsidRPr="00D47A4C">
        <w:rPr>
          <w:sz w:val="22"/>
          <w:szCs w:val="22"/>
        </w:rPr>
        <w:t>”, prin care se acordă privilegii</w:t>
      </w:r>
      <w:r w:rsidR="0047407D" w:rsidRPr="00D47A4C">
        <w:rPr>
          <w:sz w:val="22"/>
          <w:szCs w:val="22"/>
        </w:rPr>
        <w:t xml:space="preserve"> discriminatorii,</w:t>
      </w:r>
      <w:r w:rsidR="005561D3" w:rsidRPr="00D47A4C">
        <w:rPr>
          <w:sz w:val="22"/>
          <w:szCs w:val="22"/>
        </w:rPr>
        <w:t xml:space="preserve"> iraţionale şi frauduloase, atât în stabilirea salariilor, cât şi în calcularea pensiilor.</w:t>
      </w:r>
    </w:p>
    <w:p w:rsidR="005B17BC" w:rsidRPr="00D47A4C" w:rsidRDefault="005B17BC" w:rsidP="00334E83">
      <w:pPr>
        <w:widowControl w:val="0"/>
        <w:autoSpaceDE w:val="0"/>
        <w:autoSpaceDN w:val="0"/>
        <w:adjustRightInd w:val="0"/>
        <w:ind w:firstLine="284"/>
        <w:rPr>
          <w:sz w:val="22"/>
          <w:szCs w:val="22"/>
        </w:rPr>
      </w:pPr>
      <w:r w:rsidRPr="00D47A4C">
        <w:rPr>
          <w:sz w:val="22"/>
          <w:szCs w:val="22"/>
        </w:rPr>
        <w:t xml:space="preserve">Într-un stat cu adevărat de drept, cu o </w:t>
      </w:r>
      <w:r w:rsidR="00C72010" w:rsidRPr="00D47A4C">
        <w:rPr>
          <w:sz w:val="22"/>
          <w:szCs w:val="22"/>
        </w:rPr>
        <w:t>autentice elite conducătoare</w:t>
      </w:r>
      <w:r w:rsidRPr="00D47A4C">
        <w:rPr>
          <w:sz w:val="22"/>
          <w:szCs w:val="22"/>
        </w:rPr>
        <w:t>,</w:t>
      </w:r>
      <w:r w:rsidR="00A802F9" w:rsidRPr="00D47A4C">
        <w:rPr>
          <w:sz w:val="22"/>
          <w:szCs w:val="22"/>
        </w:rPr>
        <w:t xml:space="preserve"> care militează, efectiv şi în mod real, pentru înfăptuirea </w:t>
      </w:r>
      <w:r w:rsidR="00A802F9" w:rsidRPr="00D47A4C">
        <w:rPr>
          <w:i/>
          <w:sz w:val="22"/>
          <w:szCs w:val="22"/>
        </w:rPr>
        <w:t>justiţiei sociale</w:t>
      </w:r>
      <w:r w:rsidR="00A802F9" w:rsidRPr="00D47A4C">
        <w:rPr>
          <w:sz w:val="22"/>
          <w:szCs w:val="22"/>
        </w:rPr>
        <w:t>,</w:t>
      </w:r>
      <w:r w:rsidR="00C72010" w:rsidRPr="00D47A4C">
        <w:rPr>
          <w:sz w:val="22"/>
          <w:szCs w:val="22"/>
        </w:rPr>
        <w:t xml:space="preserve"> care nu sunt situaţi mai presus de lege,</w:t>
      </w:r>
      <w:r w:rsidR="00A802F9" w:rsidRPr="00D47A4C">
        <w:rPr>
          <w:sz w:val="22"/>
          <w:szCs w:val="22"/>
        </w:rPr>
        <w:t xml:space="preserve"> </w:t>
      </w:r>
      <w:r w:rsidRPr="00D47A4C">
        <w:rPr>
          <w:sz w:val="22"/>
          <w:szCs w:val="22"/>
        </w:rPr>
        <w:t xml:space="preserve">într-un asemenea stat toate </w:t>
      </w:r>
      <w:r w:rsidR="00751D55" w:rsidRPr="00D47A4C">
        <w:rPr>
          <w:sz w:val="22"/>
          <w:szCs w:val="22"/>
        </w:rPr>
        <w:t>„</w:t>
      </w:r>
      <w:r w:rsidRPr="00D47A4C">
        <w:rPr>
          <w:sz w:val="22"/>
          <w:szCs w:val="22"/>
        </w:rPr>
        <w:t xml:space="preserve">legile </w:t>
      </w:r>
      <w:r w:rsidRPr="00D47A4C">
        <w:rPr>
          <w:i/>
          <w:sz w:val="22"/>
          <w:szCs w:val="22"/>
        </w:rPr>
        <w:t>speciale</w:t>
      </w:r>
      <w:r w:rsidR="00751D55" w:rsidRPr="00D47A4C">
        <w:rPr>
          <w:sz w:val="22"/>
          <w:szCs w:val="22"/>
        </w:rPr>
        <w:t>”</w:t>
      </w:r>
      <w:r w:rsidRPr="00D47A4C">
        <w:rPr>
          <w:sz w:val="22"/>
          <w:szCs w:val="22"/>
        </w:rPr>
        <w:t xml:space="preserve"> prin care se acordă privilegii</w:t>
      </w:r>
      <w:r w:rsidR="00613D20" w:rsidRPr="00D47A4C">
        <w:rPr>
          <w:sz w:val="22"/>
          <w:szCs w:val="22"/>
        </w:rPr>
        <w:t xml:space="preserve"> </w:t>
      </w:r>
      <w:r w:rsidRPr="00D47A4C">
        <w:rPr>
          <w:sz w:val="22"/>
          <w:szCs w:val="22"/>
        </w:rPr>
        <w:t>discriminat</w:t>
      </w:r>
      <w:r w:rsidR="00613D20" w:rsidRPr="00D47A4C">
        <w:rPr>
          <w:sz w:val="22"/>
          <w:szCs w:val="22"/>
        </w:rPr>
        <w:t>ori</w:t>
      </w:r>
      <w:r w:rsidR="00D952BA" w:rsidRPr="00D47A4C">
        <w:rPr>
          <w:sz w:val="22"/>
          <w:szCs w:val="22"/>
        </w:rPr>
        <w:t>,</w:t>
      </w:r>
      <w:r w:rsidR="00DC59DB" w:rsidRPr="00D47A4C">
        <w:rPr>
          <w:sz w:val="22"/>
          <w:szCs w:val="22"/>
        </w:rPr>
        <w:t xml:space="preserve"> iraţionale şi frauduloase</w:t>
      </w:r>
      <w:r w:rsidR="00D952BA" w:rsidRPr="00D47A4C">
        <w:rPr>
          <w:sz w:val="22"/>
          <w:szCs w:val="22"/>
        </w:rPr>
        <w:t>,</w:t>
      </w:r>
      <w:r w:rsidRPr="00D47A4C">
        <w:rPr>
          <w:sz w:val="22"/>
          <w:szCs w:val="22"/>
        </w:rPr>
        <w:t xml:space="preserve"> sunt declarate neconstituţionale şi, pe cale de consecinţă, nu există.</w:t>
      </w:r>
    </w:p>
    <w:p w:rsidR="00893AED" w:rsidRPr="00E85EB2" w:rsidRDefault="003B2979" w:rsidP="00334E83">
      <w:pPr>
        <w:widowControl w:val="0"/>
        <w:ind w:firstLine="284"/>
        <w:rPr>
          <w:sz w:val="22"/>
          <w:szCs w:val="22"/>
        </w:rPr>
      </w:pPr>
      <w:hyperlink r:id="rId11" w:tooltip="Pitagora" w:history="1">
        <w:r w:rsidR="005B17BC" w:rsidRPr="00E85EB2">
          <w:rPr>
            <w:rStyle w:val="Hyperlink"/>
            <w:color w:val="auto"/>
            <w:sz w:val="22"/>
            <w:szCs w:val="22"/>
            <w:u w:val="none"/>
          </w:rPr>
          <w:t>Pitagora</w:t>
        </w:r>
      </w:hyperlink>
      <w:r w:rsidR="005B17BC" w:rsidRPr="00E85EB2">
        <w:rPr>
          <w:sz w:val="22"/>
          <w:szCs w:val="22"/>
        </w:rPr>
        <w:t>, în „</w:t>
      </w:r>
      <w:r w:rsidR="005B17BC" w:rsidRPr="00E85EB2">
        <w:rPr>
          <w:i/>
          <w:sz w:val="22"/>
          <w:szCs w:val="22"/>
        </w:rPr>
        <w:t>Legile morale şi politice</w:t>
      </w:r>
      <w:r w:rsidR="005B17BC" w:rsidRPr="00E85EB2">
        <w:rPr>
          <w:sz w:val="22"/>
          <w:szCs w:val="22"/>
        </w:rPr>
        <w:t xml:space="preserve">”, </w:t>
      </w:r>
      <w:r w:rsidR="004471B4" w:rsidRPr="00E85EB2">
        <w:rPr>
          <w:sz w:val="22"/>
          <w:szCs w:val="22"/>
        </w:rPr>
        <w:t>atrăgea atenţia</w:t>
      </w:r>
      <w:r w:rsidR="00C77032">
        <w:rPr>
          <w:sz w:val="22"/>
          <w:szCs w:val="22"/>
        </w:rPr>
        <w:t xml:space="preserve">, </w:t>
      </w:r>
      <w:r w:rsidR="00C77032" w:rsidRPr="00E85EB2">
        <w:rPr>
          <w:sz w:val="22"/>
          <w:szCs w:val="22"/>
        </w:rPr>
        <w:t>încă de acum 2.5</w:t>
      </w:r>
      <w:r w:rsidR="00C77032">
        <w:rPr>
          <w:sz w:val="22"/>
          <w:szCs w:val="22"/>
        </w:rPr>
        <w:t>00 de ani !?,</w:t>
      </w:r>
      <w:r w:rsidR="004471B4" w:rsidRPr="00E85EB2">
        <w:rPr>
          <w:sz w:val="22"/>
          <w:szCs w:val="22"/>
        </w:rPr>
        <w:t xml:space="preserve"> că</w:t>
      </w:r>
      <w:r w:rsidR="005B17BC" w:rsidRPr="00E85EB2">
        <w:rPr>
          <w:sz w:val="22"/>
          <w:szCs w:val="22"/>
        </w:rPr>
        <w:t xml:space="preserve"> „</w:t>
      </w:r>
      <w:r w:rsidR="005B17BC" w:rsidRPr="00D47A4C">
        <w:rPr>
          <w:b/>
          <w:bCs/>
          <w:i/>
          <w:iCs/>
          <w:color w:val="FF0000"/>
          <w:sz w:val="22"/>
          <w:szCs w:val="22"/>
        </w:rPr>
        <w:t>Popor!</w:t>
      </w:r>
      <w:r w:rsidR="005B17BC" w:rsidRPr="00D47A4C">
        <w:rPr>
          <w:b/>
          <w:color w:val="FF0000"/>
          <w:sz w:val="22"/>
          <w:szCs w:val="22"/>
        </w:rPr>
        <w:t xml:space="preserve"> </w:t>
      </w:r>
      <w:r w:rsidR="005B17BC" w:rsidRPr="00D47A4C">
        <w:rPr>
          <w:b/>
          <w:bCs/>
          <w:i/>
          <w:iCs/>
          <w:color w:val="FF0000"/>
          <w:sz w:val="22"/>
          <w:szCs w:val="22"/>
        </w:rPr>
        <w:t>Crimele şi nenorocirile ce ţi se întâmplă sunt rodul unei proaste rânduieli</w:t>
      </w:r>
      <w:r w:rsidR="005B17BC" w:rsidRPr="00D47A4C">
        <w:rPr>
          <w:b/>
          <w:color w:val="FF0000"/>
          <w:sz w:val="22"/>
          <w:szCs w:val="22"/>
        </w:rPr>
        <w:t xml:space="preserve">; </w:t>
      </w:r>
      <w:r w:rsidR="005B17BC" w:rsidRPr="00D47A4C">
        <w:rPr>
          <w:b/>
          <w:bCs/>
          <w:i/>
          <w:iCs/>
          <w:color w:val="FF0000"/>
          <w:sz w:val="22"/>
          <w:szCs w:val="22"/>
        </w:rPr>
        <w:t>rânduielile proaste sunt urmarea firească a suferinţelor pe care le înduri</w:t>
      </w:r>
      <w:r w:rsidR="005B17BC" w:rsidRPr="00E85EB2">
        <w:rPr>
          <w:sz w:val="22"/>
          <w:szCs w:val="22"/>
        </w:rPr>
        <w:t>”, şi „</w:t>
      </w:r>
      <w:r w:rsidR="005B17BC" w:rsidRPr="00D47A4C">
        <w:rPr>
          <w:b/>
          <w:i/>
          <w:color w:val="FF0000"/>
          <w:sz w:val="22"/>
          <w:szCs w:val="22"/>
        </w:rPr>
        <w:t>Democraţia încetează să mai existe de îndată ce răii pun măna pe cârmă sau piciorul în senat</w:t>
      </w:r>
      <w:r w:rsidR="005B17BC" w:rsidRPr="00E85EB2">
        <w:rPr>
          <w:sz w:val="22"/>
          <w:szCs w:val="22"/>
        </w:rPr>
        <w:t>”</w:t>
      </w:r>
      <w:r w:rsidR="00893AED" w:rsidRPr="00E85EB2">
        <w:rPr>
          <w:sz w:val="22"/>
          <w:szCs w:val="22"/>
        </w:rPr>
        <w:t>.</w:t>
      </w:r>
    </w:p>
    <w:p w:rsidR="00175FF3" w:rsidRPr="00D47A4C" w:rsidRDefault="00893AED" w:rsidP="00334E83">
      <w:pPr>
        <w:widowControl w:val="0"/>
        <w:ind w:firstLine="284"/>
        <w:rPr>
          <w:sz w:val="22"/>
          <w:szCs w:val="22"/>
        </w:rPr>
      </w:pPr>
      <w:r w:rsidRPr="00D47A4C">
        <w:rPr>
          <w:sz w:val="22"/>
          <w:szCs w:val="22"/>
        </w:rPr>
        <w:t xml:space="preserve">Concret, pentru România, democraţia a încetat să mai existe de îndată ce </w:t>
      </w:r>
      <w:r w:rsidR="00D952BA" w:rsidRPr="00D47A4C">
        <w:rPr>
          <w:sz w:val="22"/>
          <w:szCs w:val="22"/>
        </w:rPr>
        <w:t>„</w:t>
      </w:r>
      <w:r w:rsidR="00D952BA" w:rsidRPr="00D47A4C">
        <w:rPr>
          <w:i/>
          <w:sz w:val="22"/>
          <w:szCs w:val="22"/>
        </w:rPr>
        <w:t>frauduloşii demnitari de lux</w:t>
      </w:r>
      <w:r w:rsidR="00D952BA" w:rsidRPr="00D47A4C">
        <w:rPr>
          <w:sz w:val="22"/>
          <w:szCs w:val="22"/>
        </w:rPr>
        <w:t>”, şi „</w:t>
      </w:r>
      <w:r w:rsidR="00D952BA" w:rsidRPr="00D47A4C">
        <w:rPr>
          <w:i/>
          <w:sz w:val="22"/>
          <w:szCs w:val="22"/>
        </w:rPr>
        <w:t>maleficii</w:t>
      </w:r>
      <w:r w:rsidR="00D952BA" w:rsidRPr="00D47A4C">
        <w:rPr>
          <w:sz w:val="22"/>
          <w:szCs w:val="22"/>
        </w:rPr>
        <w:t xml:space="preserve"> </w:t>
      </w:r>
      <w:r w:rsidR="00D952BA" w:rsidRPr="00D47A4C">
        <w:rPr>
          <w:i/>
          <w:sz w:val="22"/>
          <w:szCs w:val="22"/>
        </w:rPr>
        <w:t>justiţiari suprastatalii</w:t>
      </w:r>
      <w:r w:rsidR="00D952BA" w:rsidRPr="00D47A4C">
        <w:rPr>
          <w:sz w:val="22"/>
          <w:szCs w:val="22"/>
        </w:rPr>
        <w:t>”</w:t>
      </w:r>
      <w:r w:rsidR="00175FF3" w:rsidRPr="00D47A4C">
        <w:rPr>
          <w:sz w:val="22"/>
          <w:szCs w:val="22"/>
        </w:rPr>
        <w:t xml:space="preserve">, mobilizaţi în grupuri de interese şi în strategii, </w:t>
      </w:r>
      <w:r w:rsidRPr="00D47A4C">
        <w:rPr>
          <w:sz w:val="22"/>
          <w:szCs w:val="22"/>
        </w:rPr>
        <w:t>au</w:t>
      </w:r>
      <w:r w:rsidR="00175FF3" w:rsidRPr="00D47A4C">
        <w:rPr>
          <w:sz w:val="22"/>
          <w:szCs w:val="22"/>
        </w:rPr>
        <w:t xml:space="preserve"> acaparat</w:t>
      </w:r>
      <w:r w:rsidRPr="00D47A4C">
        <w:rPr>
          <w:sz w:val="22"/>
          <w:szCs w:val="22"/>
        </w:rPr>
        <w:t xml:space="preserve"> </w:t>
      </w:r>
      <w:r w:rsidR="00175FF3" w:rsidRPr="00D47A4C">
        <w:rPr>
          <w:sz w:val="22"/>
          <w:szCs w:val="22"/>
        </w:rPr>
        <w:t>puterea politică, legislativă şi guvernamentală, cu scopul:</w:t>
      </w:r>
    </w:p>
    <w:p w:rsidR="00175FF3" w:rsidRPr="00D47A4C" w:rsidRDefault="00175FF3" w:rsidP="00334E83">
      <w:pPr>
        <w:widowControl w:val="0"/>
        <w:ind w:firstLine="284"/>
        <w:rPr>
          <w:sz w:val="22"/>
          <w:szCs w:val="22"/>
        </w:rPr>
      </w:pPr>
      <w:r w:rsidRPr="00D47A4C">
        <w:rPr>
          <w:sz w:val="22"/>
          <w:szCs w:val="22"/>
        </w:rPr>
        <w:t>(1) de a-şi aproba „</w:t>
      </w:r>
      <w:r w:rsidRPr="00D47A4C">
        <w:rPr>
          <w:i/>
          <w:sz w:val="22"/>
          <w:szCs w:val="22"/>
        </w:rPr>
        <w:t>legi speciale</w:t>
      </w:r>
      <w:r w:rsidRPr="00D47A4C">
        <w:rPr>
          <w:sz w:val="22"/>
          <w:szCs w:val="22"/>
        </w:rPr>
        <w:t xml:space="preserve">”, prin care îşi acordă privilegii discriminatorii, iraţionale şi frauduloase, atât în stabilirea veniturilor, cât şi în calcularea pensiilor, şi </w:t>
      </w:r>
    </w:p>
    <w:p w:rsidR="00175FF3" w:rsidRPr="00D47A4C" w:rsidRDefault="00175FF3" w:rsidP="00334E83">
      <w:pPr>
        <w:widowControl w:val="0"/>
        <w:ind w:firstLine="284"/>
        <w:rPr>
          <w:sz w:val="22"/>
          <w:szCs w:val="22"/>
        </w:rPr>
      </w:pPr>
      <w:r w:rsidRPr="00D47A4C">
        <w:rPr>
          <w:sz w:val="22"/>
          <w:szCs w:val="22"/>
        </w:rPr>
        <w:t>(2) să demobilizeze masele şi să le determine să abandoneze lupta împotriva nelegalităţilor săvârşite de ei.</w:t>
      </w:r>
    </w:p>
    <w:p w:rsidR="007F680B" w:rsidRPr="00D47A4C" w:rsidRDefault="00DF1EDF" w:rsidP="00334E83">
      <w:pPr>
        <w:widowControl w:val="0"/>
        <w:ind w:firstLine="284"/>
        <w:rPr>
          <w:sz w:val="22"/>
          <w:szCs w:val="22"/>
        </w:rPr>
      </w:pPr>
      <w:r w:rsidRPr="00D47A4C">
        <w:rPr>
          <w:sz w:val="22"/>
          <w:szCs w:val="22"/>
        </w:rPr>
        <w:t>În România</w:t>
      </w:r>
      <w:r w:rsidR="00B551A4" w:rsidRPr="00D47A4C">
        <w:rPr>
          <w:sz w:val="22"/>
          <w:szCs w:val="22"/>
        </w:rPr>
        <w:t>, aşa după cum constată tot omul de rând,</w:t>
      </w:r>
      <w:r w:rsidRPr="00D47A4C">
        <w:rPr>
          <w:sz w:val="22"/>
          <w:szCs w:val="22"/>
        </w:rPr>
        <w:t xml:space="preserve"> </w:t>
      </w:r>
      <w:r w:rsidR="007F680B" w:rsidRPr="00D47A4C">
        <w:rPr>
          <w:sz w:val="22"/>
          <w:szCs w:val="22"/>
        </w:rPr>
        <w:t xml:space="preserve">Forţa Dreptului </w:t>
      </w:r>
      <w:r w:rsidRPr="00D47A4C">
        <w:rPr>
          <w:sz w:val="22"/>
          <w:szCs w:val="22"/>
        </w:rPr>
        <w:t>este</w:t>
      </w:r>
      <w:r w:rsidR="007F680B" w:rsidRPr="00D47A4C">
        <w:rPr>
          <w:sz w:val="22"/>
          <w:szCs w:val="22"/>
        </w:rPr>
        <w:t xml:space="preserve"> învinsă</w:t>
      </w:r>
      <w:r w:rsidR="00B551A4" w:rsidRPr="00D47A4C">
        <w:rPr>
          <w:sz w:val="22"/>
          <w:szCs w:val="22"/>
        </w:rPr>
        <w:t xml:space="preserve"> tot mai mult</w:t>
      </w:r>
      <w:r w:rsidR="007F680B" w:rsidRPr="00D47A4C">
        <w:rPr>
          <w:sz w:val="22"/>
          <w:szCs w:val="22"/>
        </w:rPr>
        <w:t xml:space="preserve"> de</w:t>
      </w:r>
      <w:r w:rsidRPr="00D47A4C">
        <w:rPr>
          <w:sz w:val="22"/>
          <w:szCs w:val="22"/>
        </w:rPr>
        <w:t xml:space="preserve"> </w:t>
      </w:r>
      <w:r w:rsidRPr="00D47A4C">
        <w:rPr>
          <w:bCs/>
          <w:i/>
          <w:kern w:val="36"/>
          <w:sz w:val="22"/>
          <w:szCs w:val="22"/>
        </w:rPr>
        <w:t>mefistofelicul</w:t>
      </w:r>
      <w:r w:rsidR="007F680B" w:rsidRPr="00D47A4C">
        <w:rPr>
          <w:sz w:val="22"/>
          <w:szCs w:val="22"/>
        </w:rPr>
        <w:t xml:space="preserve"> Drept</w:t>
      </w:r>
      <w:r w:rsidRPr="00D47A4C">
        <w:rPr>
          <w:sz w:val="22"/>
          <w:szCs w:val="22"/>
        </w:rPr>
        <w:t xml:space="preserve"> al</w:t>
      </w:r>
      <w:r w:rsidR="007F680B" w:rsidRPr="00D47A4C">
        <w:rPr>
          <w:sz w:val="22"/>
          <w:szCs w:val="22"/>
        </w:rPr>
        <w:t xml:space="preserve"> Forţei.</w:t>
      </w:r>
    </w:p>
    <w:p w:rsidR="00D418A3" w:rsidRPr="00D418A3" w:rsidRDefault="00D418A3" w:rsidP="00D418A3">
      <w:pPr>
        <w:widowControl w:val="0"/>
        <w:ind w:firstLine="284"/>
        <w:rPr>
          <w:sz w:val="22"/>
          <w:szCs w:val="22"/>
        </w:rPr>
      </w:pPr>
      <w:r w:rsidRPr="00D418A3">
        <w:rPr>
          <w:sz w:val="22"/>
          <w:szCs w:val="22"/>
        </w:rPr>
        <w:t>„[…]</w:t>
      </w:r>
      <w:r w:rsidRPr="00D418A3">
        <w:rPr>
          <w:b/>
          <w:i/>
          <w:color w:val="FF0000"/>
          <w:sz w:val="22"/>
          <w:szCs w:val="22"/>
        </w:rPr>
        <w:t xml:space="preserve">Vai, nenorocită ţară, rele </w:t>
      </w:r>
      <w:bookmarkStart w:id="0" w:name="_GoBack"/>
      <w:bookmarkEnd w:id="0"/>
      <w:r w:rsidRPr="00D418A3">
        <w:rPr>
          <w:b/>
          <w:i/>
          <w:color w:val="FF0000"/>
          <w:sz w:val="22"/>
          <w:szCs w:val="22"/>
        </w:rPr>
        <w:t xml:space="preserve">zile-ai mai ajuns! A lor </w:t>
      </w:r>
      <w:proofErr w:type="spellStart"/>
      <w:r w:rsidRPr="00D418A3">
        <w:rPr>
          <w:b/>
          <w:i/>
          <w:color w:val="FF0000"/>
          <w:sz w:val="22"/>
          <w:szCs w:val="22"/>
        </w:rPr>
        <w:t>gheare-nfipte-n</w:t>
      </w:r>
      <w:proofErr w:type="spellEnd"/>
      <w:r w:rsidRPr="00D418A3">
        <w:rPr>
          <w:b/>
          <w:i/>
          <w:color w:val="FF0000"/>
          <w:sz w:val="22"/>
          <w:szCs w:val="22"/>
        </w:rPr>
        <w:t xml:space="preserve"> pieptu-ţi, fără milă l-au străpuns Şi-n bucăţi împart, infamii, carnea ta, avutul tău! Tot ce s-a găsit pe lume mai stricat, mai crud, mai rău,</w:t>
      </w:r>
      <w:r w:rsidRPr="00D418A3">
        <w:rPr>
          <w:b/>
          <w:i/>
          <w:color w:val="FF0000"/>
          <w:sz w:val="22"/>
          <w:szCs w:val="22"/>
        </w:rPr>
        <w:t xml:space="preserve"> </w:t>
      </w:r>
      <w:r w:rsidRPr="00D418A3">
        <w:rPr>
          <w:b/>
          <w:i/>
          <w:color w:val="FF0000"/>
          <w:sz w:val="22"/>
          <w:szCs w:val="22"/>
        </w:rPr>
        <w:t>Ăşti nemernici fără suflet, fără nici un căpătâi, Ţin a tale zile-n mână, ş-a ta cinste sub călcâi. Şi călări pe tine, ţară, se cred zei aceste bestii</w:t>
      </w:r>
      <w:r w:rsidRPr="00D418A3">
        <w:rPr>
          <w:sz w:val="22"/>
          <w:szCs w:val="22"/>
        </w:rPr>
        <w:t>,[…]”. (Alexandru Vlahuţă, „Cârmacii”).</w:t>
      </w:r>
    </w:p>
    <w:p w:rsidR="00D418A3" w:rsidRPr="00D418A3" w:rsidRDefault="00D418A3" w:rsidP="00D47A4C">
      <w:pPr>
        <w:widowControl w:val="0"/>
        <w:ind w:firstLine="284"/>
        <w:jc w:val="center"/>
        <w:rPr>
          <w:sz w:val="10"/>
          <w:szCs w:val="22"/>
        </w:rPr>
      </w:pPr>
    </w:p>
    <w:p w:rsidR="00D418A3" w:rsidRPr="00D418A3" w:rsidRDefault="00D418A3" w:rsidP="00D418A3">
      <w:pPr>
        <w:widowControl w:val="0"/>
        <w:ind w:firstLine="284"/>
        <w:rPr>
          <w:sz w:val="22"/>
          <w:szCs w:val="22"/>
        </w:rPr>
      </w:pPr>
      <w:r w:rsidRPr="00D418A3">
        <w:rPr>
          <w:sz w:val="22"/>
          <w:szCs w:val="22"/>
        </w:rPr>
        <w:t xml:space="preserve">Cred că am spus esenţialul despre </w:t>
      </w:r>
      <w:r w:rsidRPr="007F561B">
        <w:rPr>
          <w:rFonts w:ascii="Arial" w:hAnsi="Arial" w:cs="Arial"/>
          <w:i/>
          <w:sz w:val="22"/>
          <w:szCs w:val="22"/>
        </w:rPr>
        <w:t>ticăloşiile</w:t>
      </w:r>
      <w:r w:rsidRPr="00D418A3">
        <w:rPr>
          <w:sz w:val="22"/>
          <w:szCs w:val="22"/>
        </w:rPr>
        <w:t xml:space="preserve"> „demnitarilor malefici”, săvârşite în stabilirea pensiilor, </w:t>
      </w:r>
      <w:r w:rsidRPr="007F561B">
        <w:rPr>
          <w:rFonts w:ascii="Arial" w:hAnsi="Arial" w:cs="Arial"/>
          <w:i/>
          <w:sz w:val="22"/>
          <w:szCs w:val="22"/>
        </w:rPr>
        <w:t>care sunt o nenorocire pentru ţară</w:t>
      </w:r>
      <w:r w:rsidRPr="00D418A3">
        <w:rPr>
          <w:sz w:val="22"/>
          <w:szCs w:val="22"/>
        </w:rPr>
        <w:t>.</w:t>
      </w:r>
    </w:p>
    <w:p w:rsidR="00C77032" w:rsidRPr="00D418A3" w:rsidRDefault="00C77032" w:rsidP="00C77032">
      <w:pPr>
        <w:widowControl w:val="0"/>
        <w:ind w:firstLine="284"/>
        <w:jc w:val="center"/>
        <w:rPr>
          <w:rStyle w:val="Strong"/>
          <w:b w:val="0"/>
          <w:sz w:val="10"/>
          <w:szCs w:val="22"/>
          <w:shd w:val="clear" w:color="auto" w:fill="FFFFE0"/>
        </w:rPr>
      </w:pPr>
    </w:p>
    <w:p w:rsidR="00C77032" w:rsidRPr="00C77032" w:rsidRDefault="00C77032" w:rsidP="00C77032">
      <w:pPr>
        <w:widowControl w:val="0"/>
        <w:ind w:firstLine="284"/>
        <w:outlineLvl w:val="0"/>
        <w:rPr>
          <w:rFonts w:ascii="Tahoma" w:hAnsi="Tahoma" w:cs="Tahoma"/>
          <w:b/>
          <w:color w:val="00B050"/>
          <w:sz w:val="21"/>
          <w:szCs w:val="21"/>
          <w:lang w:eastAsia="en-US"/>
        </w:rPr>
      </w:pPr>
      <w:r w:rsidRPr="00C77032">
        <w:rPr>
          <w:w w:val="95"/>
          <w:sz w:val="21"/>
          <w:szCs w:val="21"/>
        </w:rPr>
        <w:t>„</w:t>
      </w:r>
      <w:r w:rsidRPr="00C77032">
        <w:rPr>
          <w:rFonts w:ascii="Tahoma" w:hAnsi="Tahoma" w:cs="Tahoma"/>
          <w:b/>
          <w:i/>
          <w:color w:val="00B050"/>
          <w:w w:val="95"/>
          <w:sz w:val="21"/>
          <w:szCs w:val="21"/>
        </w:rPr>
        <w:t>Cine are minte, să ia aminte!</w:t>
      </w:r>
      <w:r w:rsidRPr="00C77032">
        <w:rPr>
          <w:w w:val="95"/>
          <w:sz w:val="21"/>
          <w:szCs w:val="21"/>
        </w:rPr>
        <w:t>”. „</w:t>
      </w:r>
      <w:r w:rsidRPr="00C77032">
        <w:rPr>
          <w:rFonts w:ascii="Tahoma" w:hAnsi="Tahoma" w:cs="Tahoma"/>
          <w:b/>
          <w:i/>
          <w:color w:val="00B050"/>
          <w:w w:val="95"/>
          <w:sz w:val="21"/>
          <w:szCs w:val="21"/>
        </w:rPr>
        <w:t>Cine are urechi de auzit să audă</w:t>
      </w:r>
      <w:r w:rsidRPr="00C77032">
        <w:rPr>
          <w:w w:val="95"/>
          <w:sz w:val="21"/>
          <w:szCs w:val="21"/>
        </w:rPr>
        <w:t xml:space="preserve">”. (Biblia, Luca 8, 3). </w:t>
      </w:r>
      <w:r w:rsidRPr="00C77032">
        <w:rPr>
          <w:rFonts w:ascii="Tahoma" w:hAnsi="Tahoma" w:cs="Tahoma"/>
          <w:b/>
          <w:color w:val="00B050"/>
          <w:sz w:val="21"/>
          <w:szCs w:val="21"/>
          <w:lang w:eastAsia="en-US"/>
        </w:rPr>
        <w:t>Amin!!!</w:t>
      </w:r>
    </w:p>
    <w:p w:rsidR="005B17BC" w:rsidRPr="00E85EB2" w:rsidRDefault="005B17BC" w:rsidP="00334E83">
      <w:pPr>
        <w:widowControl w:val="0"/>
        <w:ind w:firstLine="284"/>
        <w:rPr>
          <w:sz w:val="10"/>
          <w:szCs w:val="10"/>
        </w:rPr>
      </w:pPr>
    </w:p>
    <w:p w:rsidR="005B17BC" w:rsidRPr="00E85EB2" w:rsidRDefault="005B17BC" w:rsidP="004471B4">
      <w:pPr>
        <w:ind w:firstLine="284"/>
        <w:jc w:val="center"/>
        <w:rPr>
          <w:iCs/>
          <w:sz w:val="22"/>
          <w:szCs w:val="22"/>
        </w:rPr>
      </w:pPr>
      <w:r w:rsidRPr="00E85EB2">
        <w:rPr>
          <w:b/>
          <w:iCs/>
        </w:rPr>
        <w:t>Bibliografie</w:t>
      </w:r>
      <w:r w:rsidRPr="00E85EB2">
        <w:rPr>
          <w:iCs/>
          <w:sz w:val="22"/>
          <w:szCs w:val="22"/>
        </w:rPr>
        <w:t>.</w:t>
      </w:r>
    </w:p>
    <w:p w:rsidR="005B17BC" w:rsidRPr="00E85EB2" w:rsidRDefault="005B17BC" w:rsidP="00334E83">
      <w:pPr>
        <w:widowControl w:val="0"/>
        <w:tabs>
          <w:tab w:val="left" w:pos="5670"/>
        </w:tabs>
        <w:ind w:firstLine="284"/>
        <w:rPr>
          <w:sz w:val="22"/>
          <w:szCs w:val="22"/>
        </w:rPr>
      </w:pPr>
      <w:r w:rsidRPr="00E85EB2">
        <w:rPr>
          <w:sz w:val="22"/>
          <w:szCs w:val="22"/>
        </w:rPr>
        <w:t xml:space="preserve">Grigorie N. </w:t>
      </w:r>
      <w:proofErr w:type="spellStart"/>
      <w:r w:rsidRPr="00E85EB2">
        <w:rPr>
          <w:sz w:val="22"/>
          <w:szCs w:val="22"/>
        </w:rPr>
        <w:t>Lăcriţa</w:t>
      </w:r>
      <w:proofErr w:type="spellEnd"/>
      <w:r w:rsidRPr="00E85EB2">
        <w:rPr>
          <w:sz w:val="22"/>
          <w:szCs w:val="22"/>
        </w:rPr>
        <w:t>.</w:t>
      </w:r>
      <w:r w:rsidRPr="00E85EB2">
        <w:rPr>
          <w:b/>
          <w:sz w:val="22"/>
          <w:szCs w:val="22"/>
        </w:rPr>
        <w:t xml:space="preserve"> Sistemul de pensii bazat pe contribuţii şi venituri corelate. </w:t>
      </w:r>
      <w:r w:rsidRPr="00E85EB2">
        <w:rPr>
          <w:sz w:val="22"/>
          <w:szCs w:val="22"/>
        </w:rPr>
        <w:t xml:space="preserve">Editor Tribuna Economică, Bucureşti, 2005. ISBN 973-688-031-1. 194 </w:t>
      </w:r>
      <w:proofErr w:type="spellStart"/>
      <w:r w:rsidRPr="00E85EB2">
        <w:rPr>
          <w:sz w:val="22"/>
          <w:szCs w:val="22"/>
        </w:rPr>
        <w:t>pg</w:t>
      </w:r>
      <w:proofErr w:type="spellEnd"/>
      <w:r w:rsidRPr="00E85EB2">
        <w:rPr>
          <w:sz w:val="22"/>
          <w:szCs w:val="22"/>
        </w:rPr>
        <w:t>.</w:t>
      </w:r>
    </w:p>
    <w:p w:rsidR="00D032FF" w:rsidRDefault="005B17BC" w:rsidP="00334E83">
      <w:pPr>
        <w:widowControl w:val="0"/>
        <w:ind w:firstLine="284"/>
        <w:rPr>
          <w:w w:val="90"/>
          <w:sz w:val="22"/>
          <w:szCs w:val="22"/>
        </w:rPr>
      </w:pPr>
      <w:r w:rsidRPr="00E85EB2">
        <w:rPr>
          <w:sz w:val="22"/>
          <w:szCs w:val="22"/>
        </w:rPr>
        <w:t xml:space="preserve">Grigorie N. </w:t>
      </w:r>
      <w:proofErr w:type="spellStart"/>
      <w:r w:rsidRPr="00E85EB2">
        <w:rPr>
          <w:sz w:val="22"/>
          <w:szCs w:val="22"/>
        </w:rPr>
        <w:t>Lăcriţa</w:t>
      </w:r>
      <w:proofErr w:type="spellEnd"/>
      <w:r w:rsidRPr="00E85EB2">
        <w:rPr>
          <w:sz w:val="22"/>
          <w:szCs w:val="22"/>
        </w:rPr>
        <w:t xml:space="preserve"> (coordonator). </w:t>
      </w:r>
      <w:r w:rsidRPr="00E85EB2">
        <w:rPr>
          <w:b/>
          <w:bCs/>
          <w:sz w:val="22"/>
          <w:szCs w:val="22"/>
        </w:rPr>
        <w:t xml:space="preserve">Sistemul de pensii bazat pe principiul contributivităţii. Necesitate. </w:t>
      </w:r>
      <w:r w:rsidRPr="00E85EB2">
        <w:rPr>
          <w:b/>
          <w:bCs/>
          <w:w w:val="90"/>
          <w:sz w:val="22"/>
          <w:szCs w:val="22"/>
        </w:rPr>
        <w:t>Posibilităţi de aplicare. Metodologie de calcul</w:t>
      </w:r>
      <w:r w:rsidRPr="00E85EB2">
        <w:rPr>
          <w:bCs/>
          <w:w w:val="90"/>
          <w:sz w:val="22"/>
          <w:szCs w:val="22"/>
        </w:rPr>
        <w:t xml:space="preserve">. </w:t>
      </w:r>
      <w:r w:rsidRPr="00E85EB2">
        <w:rPr>
          <w:w w:val="90"/>
          <w:sz w:val="22"/>
          <w:szCs w:val="22"/>
        </w:rPr>
        <w:t xml:space="preserve">Editura </w:t>
      </w:r>
      <w:proofErr w:type="spellStart"/>
      <w:r w:rsidRPr="00E85EB2">
        <w:rPr>
          <w:w w:val="90"/>
          <w:sz w:val="22"/>
          <w:szCs w:val="22"/>
        </w:rPr>
        <w:t>Sitech</w:t>
      </w:r>
      <w:proofErr w:type="spellEnd"/>
      <w:r w:rsidRPr="00E85EB2">
        <w:rPr>
          <w:w w:val="90"/>
          <w:sz w:val="22"/>
          <w:szCs w:val="22"/>
        </w:rPr>
        <w:t xml:space="preserve">, Craiova, 2010. ISBN 978-606-11-0698-1, 164 </w:t>
      </w:r>
      <w:proofErr w:type="spellStart"/>
      <w:r w:rsidRPr="00E85EB2">
        <w:rPr>
          <w:w w:val="90"/>
          <w:sz w:val="22"/>
          <w:szCs w:val="22"/>
        </w:rPr>
        <w:t>pg</w:t>
      </w:r>
      <w:proofErr w:type="spellEnd"/>
      <w:r w:rsidRPr="00E85EB2">
        <w:rPr>
          <w:w w:val="90"/>
          <w:sz w:val="22"/>
          <w:szCs w:val="22"/>
        </w:rPr>
        <w:t>.</w:t>
      </w:r>
    </w:p>
    <w:p w:rsidR="00D418A3" w:rsidRPr="007F561B" w:rsidRDefault="003C3022" w:rsidP="003C3022">
      <w:pPr>
        <w:widowControl w:val="0"/>
        <w:ind w:firstLine="284"/>
        <w:rPr>
          <w:w w:val="90"/>
          <w:sz w:val="22"/>
          <w:szCs w:val="22"/>
        </w:rPr>
      </w:pPr>
      <w:r w:rsidRPr="007F561B">
        <w:rPr>
          <w:w w:val="90"/>
          <w:sz w:val="22"/>
          <w:szCs w:val="22"/>
        </w:rPr>
        <w:t>Stabilirea pensiilor pe baza principiului contributivității. Sens, conținut și metodologie practică de aplicare</w:t>
      </w:r>
      <w:r w:rsidRPr="007F561B">
        <w:rPr>
          <w:w w:val="90"/>
          <w:sz w:val="22"/>
          <w:szCs w:val="22"/>
        </w:rPr>
        <w:t xml:space="preserve">, </w:t>
      </w:r>
      <w:r w:rsidRPr="007F561B">
        <w:rPr>
          <w:w w:val="90"/>
          <w:sz w:val="22"/>
          <w:szCs w:val="22"/>
        </w:rPr>
        <w:t xml:space="preserve">de Nicolae </w:t>
      </w:r>
      <w:proofErr w:type="spellStart"/>
      <w:r w:rsidRPr="007F561B">
        <w:rPr>
          <w:w w:val="90"/>
          <w:sz w:val="22"/>
          <w:szCs w:val="22"/>
        </w:rPr>
        <w:t>Grigorie-Lăcrița</w:t>
      </w:r>
      <w:proofErr w:type="spellEnd"/>
      <w:r w:rsidRPr="007F561B">
        <w:rPr>
          <w:w w:val="90"/>
          <w:sz w:val="22"/>
          <w:szCs w:val="22"/>
        </w:rPr>
        <w:t xml:space="preserve">, în </w:t>
      </w:r>
      <w:hyperlink r:id="rId12" w:history="1">
        <w:r w:rsidR="00D418A3" w:rsidRPr="007F561B">
          <w:rPr>
            <w:rStyle w:val="Hyperlink"/>
            <w:color w:val="auto"/>
            <w:w w:val="90"/>
            <w:sz w:val="22"/>
            <w:szCs w:val="22"/>
          </w:rPr>
          <w:t>https://lege5.ro/Gratuit/gi4tanbzgayq/stabilirea-pensiilor-pe-baza-principiului-contributivitatii-sens-continut-si-metodologie-practica-de-aplicare</w:t>
        </w:r>
      </w:hyperlink>
    </w:p>
    <w:p w:rsidR="00D418A3" w:rsidRPr="007F561B" w:rsidRDefault="003C3022" w:rsidP="00334E83">
      <w:pPr>
        <w:widowControl w:val="0"/>
        <w:ind w:firstLine="284"/>
        <w:rPr>
          <w:w w:val="90"/>
          <w:sz w:val="22"/>
          <w:szCs w:val="22"/>
        </w:rPr>
      </w:pPr>
      <w:r w:rsidRPr="007F561B">
        <w:rPr>
          <w:w w:val="90"/>
          <w:sz w:val="22"/>
          <w:szCs w:val="22"/>
        </w:rPr>
        <w:t>Stabilirea pensiilor pe baza principiului contributivităţii. Sens, conţinut şi metodologie practică de aplicare</w:t>
      </w:r>
      <w:r w:rsidRPr="007F561B">
        <w:rPr>
          <w:w w:val="90"/>
          <w:sz w:val="22"/>
          <w:szCs w:val="22"/>
        </w:rPr>
        <w:t xml:space="preserve">, de Nicolae </w:t>
      </w:r>
      <w:proofErr w:type="spellStart"/>
      <w:r w:rsidRPr="007F561B">
        <w:rPr>
          <w:w w:val="90"/>
          <w:sz w:val="22"/>
          <w:szCs w:val="22"/>
        </w:rPr>
        <w:t>Grigorie-Lăcrița</w:t>
      </w:r>
      <w:proofErr w:type="spellEnd"/>
      <w:r w:rsidRPr="007F561B">
        <w:rPr>
          <w:w w:val="90"/>
          <w:sz w:val="22"/>
          <w:szCs w:val="22"/>
        </w:rPr>
        <w:t>, în</w:t>
      </w:r>
      <w:r w:rsidRPr="007F561B">
        <w:rPr>
          <w:w w:val="90"/>
          <w:sz w:val="22"/>
          <w:szCs w:val="22"/>
        </w:rPr>
        <w:t xml:space="preserve"> </w:t>
      </w:r>
      <w:hyperlink r:id="rId13" w:history="1">
        <w:r w:rsidRPr="007F561B">
          <w:rPr>
            <w:rStyle w:val="Hyperlink"/>
            <w:color w:val="auto"/>
            <w:w w:val="90"/>
            <w:sz w:val="22"/>
            <w:szCs w:val="22"/>
          </w:rPr>
          <w:t>https://legestart.ro/stabilirea-pensiilor-pe-baza-principiului-contributivitatii-sens-continut-si-metodologie-practica-de-aplicare/</w:t>
        </w:r>
      </w:hyperlink>
    </w:p>
    <w:p w:rsidR="003C3022" w:rsidRPr="007F561B" w:rsidRDefault="003C3022" w:rsidP="00334E83">
      <w:pPr>
        <w:widowControl w:val="0"/>
        <w:ind w:firstLine="284"/>
        <w:rPr>
          <w:w w:val="90"/>
          <w:sz w:val="22"/>
          <w:szCs w:val="22"/>
        </w:rPr>
      </w:pPr>
      <w:r w:rsidRPr="007F561B">
        <w:rPr>
          <w:w w:val="90"/>
          <w:sz w:val="22"/>
          <w:szCs w:val="22"/>
        </w:rPr>
        <w:t>Punctul de pensie, factor generator de numeroase şi grave inechităţi în stabilirea pensiilor</w:t>
      </w:r>
      <w:r w:rsidRPr="007F561B">
        <w:rPr>
          <w:w w:val="90"/>
          <w:sz w:val="22"/>
          <w:szCs w:val="22"/>
        </w:rPr>
        <w:t xml:space="preserve">, de Nicolae </w:t>
      </w:r>
      <w:proofErr w:type="spellStart"/>
      <w:r w:rsidRPr="007F561B">
        <w:rPr>
          <w:w w:val="90"/>
          <w:sz w:val="22"/>
          <w:szCs w:val="22"/>
        </w:rPr>
        <w:t>Grigorie-Lăcrița</w:t>
      </w:r>
      <w:proofErr w:type="spellEnd"/>
      <w:r w:rsidRPr="007F561B">
        <w:rPr>
          <w:w w:val="90"/>
          <w:sz w:val="22"/>
          <w:szCs w:val="22"/>
        </w:rPr>
        <w:t xml:space="preserve">, </w:t>
      </w:r>
      <w:r w:rsidRPr="007F561B">
        <w:rPr>
          <w:w w:val="90"/>
          <w:sz w:val="22"/>
          <w:szCs w:val="22"/>
        </w:rPr>
        <w:t xml:space="preserve">în </w:t>
      </w:r>
      <w:hyperlink r:id="rId14" w:history="1">
        <w:r w:rsidRPr="007F561B">
          <w:rPr>
            <w:rStyle w:val="Hyperlink"/>
            <w:color w:val="auto"/>
            <w:w w:val="90"/>
            <w:sz w:val="22"/>
            <w:szCs w:val="22"/>
          </w:rPr>
          <w:t>https://legestart.ro/opinie-punctul-de-pensie-factor-generator-de-numeroase-si-grave-inechitati-stabilirea-pensiilor/</w:t>
        </w:r>
      </w:hyperlink>
    </w:p>
    <w:p w:rsidR="003C3022" w:rsidRPr="003C3022" w:rsidRDefault="003C3022" w:rsidP="003C3022">
      <w:pPr>
        <w:widowControl w:val="0"/>
        <w:autoSpaceDE w:val="0"/>
        <w:autoSpaceDN w:val="0"/>
        <w:adjustRightInd w:val="0"/>
        <w:ind w:firstLine="284"/>
        <w:rPr>
          <w:rFonts w:eastAsiaTheme="minorHAnsi"/>
          <w:sz w:val="22"/>
          <w:szCs w:val="28"/>
          <w:lang w:eastAsia="en-US"/>
        </w:rPr>
      </w:pPr>
      <w:r w:rsidRPr="003C3022">
        <w:rPr>
          <w:rFonts w:eastAsiaTheme="minorHAnsi"/>
          <w:sz w:val="22"/>
          <w:szCs w:val="28"/>
          <w:lang w:eastAsia="en-US"/>
        </w:rPr>
        <w:t>Legea nr. 27 din 28 decembrie 1966 privind pensiile de asigurări sociale de stat şi pensia suplimentară, emisă de Marea Adunare Naţională, publicată în Buletinul Oficial  nr. 116 din 25 octombrie 1972, în vigoare pe perioada 1 ianuarie 1967 – 30 iunie 1977.</w:t>
      </w:r>
    </w:p>
    <w:p w:rsidR="003C3022" w:rsidRPr="003C3022" w:rsidRDefault="003C3022" w:rsidP="003C3022">
      <w:pPr>
        <w:widowControl w:val="0"/>
        <w:autoSpaceDE w:val="0"/>
        <w:autoSpaceDN w:val="0"/>
        <w:adjustRightInd w:val="0"/>
        <w:ind w:firstLine="284"/>
        <w:rPr>
          <w:rFonts w:eastAsiaTheme="minorHAnsi"/>
          <w:sz w:val="22"/>
          <w:szCs w:val="28"/>
          <w:lang w:eastAsia="en-US"/>
        </w:rPr>
      </w:pPr>
      <w:r w:rsidRPr="003C3022">
        <w:rPr>
          <w:rFonts w:eastAsiaTheme="minorHAnsi"/>
          <w:sz w:val="22"/>
          <w:szCs w:val="28"/>
          <w:lang w:eastAsia="en-US"/>
        </w:rPr>
        <w:t>Hotărârea Consiliul de Miniştri nr. 252 din 16 februarie 1967, pentru aplicarea Legii nr. 27/1966 privind pensiile de asigurări sociale de stat şi pensia suplimentară, publicată în Buletinul Oficial  nr. 116 din 25 octombrie 1972.</w:t>
      </w:r>
    </w:p>
    <w:p w:rsidR="003C3022" w:rsidRPr="003C3022" w:rsidRDefault="003C3022" w:rsidP="003C3022">
      <w:pPr>
        <w:widowControl w:val="0"/>
        <w:autoSpaceDE w:val="0"/>
        <w:autoSpaceDN w:val="0"/>
        <w:adjustRightInd w:val="0"/>
        <w:ind w:firstLine="284"/>
        <w:rPr>
          <w:rFonts w:eastAsiaTheme="minorHAnsi"/>
          <w:sz w:val="22"/>
          <w:szCs w:val="22"/>
          <w:lang w:eastAsia="en-US"/>
        </w:rPr>
      </w:pPr>
      <w:r w:rsidRPr="003C3022">
        <w:rPr>
          <w:rFonts w:eastAsiaTheme="minorHAnsi"/>
          <w:sz w:val="22"/>
          <w:szCs w:val="22"/>
          <w:lang w:eastAsia="en-US"/>
        </w:rPr>
        <w:t xml:space="preserve">Legea nr. 3/1977 privind pensiile de asigurări sociale de stat şi asistenţa socială, publicată în Buletinul Oficial, Partea I, nr. 82 din 6 august 1977, cu modificările ulterioare. Legea nr. 3/1977 a fost în vigoare pe perioada 1 iulie 1977 – 30 martie 2001, fiind abrogată de </w:t>
      </w:r>
      <w:r w:rsidRPr="003C3022">
        <w:rPr>
          <w:sz w:val="22"/>
          <w:szCs w:val="22"/>
          <w:lang w:eastAsia="en-US"/>
        </w:rPr>
        <w:t>Legea nr. 19/2000 privind sistemul public de pensii şi alte drepturi de asigurări sociale</w:t>
      </w:r>
      <w:r w:rsidRPr="003C3022">
        <w:rPr>
          <w:rFonts w:eastAsiaTheme="minorHAnsi"/>
          <w:sz w:val="22"/>
          <w:szCs w:val="22"/>
          <w:lang w:eastAsia="en-US"/>
        </w:rPr>
        <w:t>.</w:t>
      </w:r>
    </w:p>
    <w:p w:rsidR="003C3022" w:rsidRPr="003C3022" w:rsidRDefault="003C3022" w:rsidP="003C3022">
      <w:pPr>
        <w:widowControl w:val="0"/>
        <w:autoSpaceDE w:val="0"/>
        <w:ind w:firstLine="284"/>
        <w:rPr>
          <w:sz w:val="22"/>
          <w:szCs w:val="20"/>
          <w:lang w:eastAsia="en-US"/>
        </w:rPr>
      </w:pPr>
      <w:r w:rsidRPr="003C3022">
        <w:rPr>
          <w:sz w:val="22"/>
          <w:szCs w:val="20"/>
          <w:lang w:eastAsia="en-US"/>
        </w:rPr>
        <w:t>Legea nr. 19/2000 privind sistemul public de pensii şi alte drepturi de asigurări sociale, publicată în Monitorul Oficial nr. 140/2000, în vigoare pe perioada 1 aprilie 2001 – 31 decembrie 2010. Legea nr. 19/2000 a fost abrogată de Legea nr. 263/2010 privind sistemul unitar de pensii publice.</w:t>
      </w:r>
    </w:p>
    <w:p w:rsidR="003C3022" w:rsidRPr="003C3022" w:rsidRDefault="003C3022" w:rsidP="003C3022">
      <w:pPr>
        <w:widowControl w:val="0"/>
        <w:autoSpaceDE w:val="0"/>
        <w:autoSpaceDN w:val="0"/>
        <w:adjustRightInd w:val="0"/>
        <w:ind w:firstLine="284"/>
        <w:rPr>
          <w:sz w:val="22"/>
          <w:szCs w:val="20"/>
          <w:lang w:eastAsia="en-US"/>
        </w:rPr>
      </w:pPr>
      <w:r w:rsidRPr="003C3022">
        <w:rPr>
          <w:sz w:val="22"/>
          <w:szCs w:val="20"/>
          <w:lang w:eastAsia="en-US"/>
        </w:rPr>
        <w:t>Legea nr. 263/2010 privind sistemul unitar de pensii publice.</w:t>
      </w:r>
    </w:p>
    <w:p w:rsidR="003C3022" w:rsidRDefault="00D47A4C" w:rsidP="00D47A4C">
      <w:pPr>
        <w:widowControl w:val="0"/>
        <w:ind w:firstLine="284"/>
        <w:rPr>
          <w:w w:val="90"/>
          <w:sz w:val="22"/>
          <w:szCs w:val="22"/>
        </w:rPr>
      </w:pPr>
      <w:r w:rsidRPr="00D47A4C">
        <w:rPr>
          <w:w w:val="90"/>
          <w:sz w:val="22"/>
          <w:szCs w:val="22"/>
        </w:rPr>
        <w:t>Legea nr. 127/2019 privind sistemul public de pensii</w:t>
      </w:r>
      <w:r w:rsidR="000A5F83">
        <w:rPr>
          <w:w w:val="90"/>
          <w:sz w:val="22"/>
          <w:szCs w:val="22"/>
        </w:rPr>
        <w:t>, p</w:t>
      </w:r>
      <w:r w:rsidR="000A5F83" w:rsidRPr="00D47A4C">
        <w:rPr>
          <w:w w:val="90"/>
          <w:sz w:val="22"/>
          <w:szCs w:val="22"/>
        </w:rPr>
        <w:t>ublicat</w:t>
      </w:r>
      <w:r w:rsidR="000A5F83">
        <w:rPr>
          <w:w w:val="90"/>
          <w:sz w:val="22"/>
          <w:szCs w:val="22"/>
        </w:rPr>
        <w:t>ă</w:t>
      </w:r>
      <w:r w:rsidR="000A5F83" w:rsidRPr="00D47A4C">
        <w:rPr>
          <w:w w:val="90"/>
          <w:sz w:val="22"/>
          <w:szCs w:val="22"/>
        </w:rPr>
        <w:t xml:space="preserve"> în Monitorul Oficial, Par</w:t>
      </w:r>
      <w:r w:rsidR="000A5F83">
        <w:rPr>
          <w:w w:val="90"/>
          <w:sz w:val="22"/>
          <w:szCs w:val="22"/>
        </w:rPr>
        <w:t>tea I nr. 563 din 9 iulie 2019, î</w:t>
      </w:r>
      <w:r w:rsidRPr="00D47A4C">
        <w:rPr>
          <w:w w:val="90"/>
          <w:sz w:val="22"/>
          <w:szCs w:val="22"/>
        </w:rPr>
        <w:t>n vigoare de la 1 septembrie 2021</w:t>
      </w:r>
      <w:r w:rsidR="000A5F83">
        <w:rPr>
          <w:w w:val="90"/>
          <w:sz w:val="22"/>
          <w:szCs w:val="22"/>
        </w:rPr>
        <w:t>.</w:t>
      </w:r>
    </w:p>
    <w:p w:rsidR="003C3022" w:rsidRDefault="003C3022" w:rsidP="00334E83">
      <w:pPr>
        <w:widowControl w:val="0"/>
        <w:ind w:firstLine="284"/>
        <w:rPr>
          <w:w w:val="90"/>
          <w:sz w:val="22"/>
          <w:szCs w:val="22"/>
        </w:rPr>
      </w:pPr>
      <w:r w:rsidRPr="003C3022">
        <w:rPr>
          <w:w w:val="90"/>
          <w:sz w:val="22"/>
          <w:szCs w:val="22"/>
        </w:rPr>
        <w:t>Directiva (UE) 2341 din 14 decembrie 2016 privind activităţile şi supravegherea instituţiilor pentru furnizarea de pensii ocupaţionale (</w:t>
      </w:r>
      <w:proofErr w:type="spellStart"/>
      <w:r w:rsidRPr="003C3022">
        <w:rPr>
          <w:w w:val="90"/>
          <w:sz w:val="22"/>
          <w:szCs w:val="22"/>
        </w:rPr>
        <w:t>IORP</w:t>
      </w:r>
      <w:proofErr w:type="spellEnd"/>
      <w:r w:rsidRPr="003C3022">
        <w:rPr>
          <w:w w:val="90"/>
          <w:sz w:val="22"/>
          <w:szCs w:val="22"/>
        </w:rPr>
        <w:t xml:space="preserve">) (reformare) (Text cu relevanţă pentru </w:t>
      </w:r>
      <w:proofErr w:type="spellStart"/>
      <w:r w:rsidRPr="003C3022">
        <w:rPr>
          <w:w w:val="90"/>
          <w:sz w:val="22"/>
          <w:szCs w:val="22"/>
        </w:rPr>
        <w:t>SEE</w:t>
      </w:r>
      <w:proofErr w:type="spellEnd"/>
      <w:r w:rsidRPr="003C3022">
        <w:rPr>
          <w:w w:val="90"/>
          <w:sz w:val="22"/>
          <w:szCs w:val="22"/>
        </w:rPr>
        <w:t>). Emitent: Parlamentul European şi Consiliul. Publicată în: Jurnalul Oficial nr. L 354 din 23 decembrie 2016, p. 37 – 85, în vigoare de la 12 ianuarie 2017.</w:t>
      </w:r>
    </w:p>
    <w:p w:rsidR="003C3022" w:rsidRPr="00E85EB2" w:rsidRDefault="003C3022" w:rsidP="00334E83">
      <w:pPr>
        <w:widowControl w:val="0"/>
        <w:ind w:firstLine="284"/>
        <w:rPr>
          <w:w w:val="90"/>
          <w:sz w:val="22"/>
          <w:szCs w:val="22"/>
        </w:rPr>
      </w:pPr>
    </w:p>
    <w:sectPr w:rsidR="003C3022" w:rsidRPr="00E85EB2" w:rsidSect="00A5043C">
      <w:footerReference w:type="even" r:id="rId15"/>
      <w:footerReference w:type="default" r:id="rId16"/>
      <w:pgSz w:w="11906" w:h="16838" w:code="9"/>
      <w:pgMar w:top="1134" w:right="1134" w:bottom="1134" w:left="1134"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979" w:rsidRDefault="003B2979">
      <w:r>
        <w:separator/>
      </w:r>
    </w:p>
  </w:endnote>
  <w:endnote w:type="continuationSeparator" w:id="0">
    <w:p w:rsidR="003B2979" w:rsidRDefault="003B2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EBE" w:rsidRDefault="00B60B76" w:rsidP="000271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05EBE" w:rsidRDefault="003B29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EBE" w:rsidRDefault="00B60B76" w:rsidP="000271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561B">
      <w:rPr>
        <w:rStyle w:val="PageNumber"/>
        <w:noProof/>
      </w:rPr>
      <w:t>6</w:t>
    </w:r>
    <w:r>
      <w:rPr>
        <w:rStyle w:val="PageNumber"/>
      </w:rPr>
      <w:fldChar w:fldCharType="end"/>
    </w:r>
  </w:p>
  <w:p w:rsidR="00405EBE" w:rsidRDefault="003B29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979" w:rsidRDefault="003B2979">
      <w:r>
        <w:separator/>
      </w:r>
    </w:p>
  </w:footnote>
  <w:footnote w:type="continuationSeparator" w:id="0">
    <w:p w:rsidR="003B2979" w:rsidRDefault="003B2979">
      <w:r>
        <w:continuationSeparator/>
      </w:r>
    </w:p>
  </w:footnote>
  <w:footnote w:id="1">
    <w:p w:rsidR="00FC0002" w:rsidRPr="0054414B" w:rsidRDefault="00FC0002" w:rsidP="00FC0002">
      <w:pPr>
        <w:pStyle w:val="FootnoteText"/>
        <w:ind w:firstLine="284"/>
      </w:pPr>
      <w:r w:rsidRPr="0054414B">
        <w:rPr>
          <w:rStyle w:val="FootnoteReference"/>
        </w:rPr>
        <w:footnoteRef/>
      </w:r>
      <w:r w:rsidRPr="0054414B">
        <w:t xml:space="preserve"> </w:t>
      </w:r>
      <w:hyperlink r:id="rId1" w:history="1">
        <w:r w:rsidRPr="0054414B">
          <w:rPr>
            <w:rStyle w:val="Hyperlink"/>
            <w:color w:val="auto"/>
            <w:u w:val="none"/>
          </w:rPr>
          <w:t>https://www.cancan.ro/cine-primeste-cea-mai-mare-pensie-din-romania-suma-a-explodat-in-2019-19944985</w:t>
        </w:r>
      </w:hyperlink>
      <w:r w:rsidRPr="0054414B">
        <w:t xml:space="preserve"> </w:t>
      </w:r>
    </w:p>
  </w:footnote>
  <w:footnote w:id="2">
    <w:p w:rsidR="00C80BDA" w:rsidRPr="009170C6" w:rsidRDefault="00C80BDA" w:rsidP="00C80BDA">
      <w:pPr>
        <w:pStyle w:val="NormalWeb"/>
        <w:spacing w:before="0" w:beforeAutospacing="0" w:after="0" w:afterAutospacing="0"/>
        <w:ind w:firstLine="284"/>
        <w:rPr>
          <w:sz w:val="20"/>
          <w:szCs w:val="22"/>
          <w:lang w:val="ro-RO"/>
        </w:rPr>
      </w:pPr>
      <w:r>
        <w:rPr>
          <w:rStyle w:val="FootnoteReference"/>
        </w:rPr>
        <w:footnoteRef/>
      </w:r>
      <w:r>
        <w:t xml:space="preserve"> </w:t>
      </w:r>
      <w:r w:rsidRPr="009170C6">
        <w:rPr>
          <w:sz w:val="20"/>
          <w:szCs w:val="22"/>
          <w:lang w:val="ro-RO"/>
        </w:rPr>
        <w:t xml:space="preserve">A se vedea, spre exemplu: textul apărut în </w:t>
      </w:r>
      <w:proofErr w:type="spellStart"/>
      <w:r w:rsidRPr="009170C6">
        <w:rPr>
          <w:sz w:val="20"/>
          <w:szCs w:val="22"/>
          <w:lang w:val="ro-RO"/>
        </w:rPr>
        <w:t>Hotnews.ro</w:t>
      </w:r>
      <w:proofErr w:type="spellEnd"/>
      <w:r w:rsidRPr="009170C6">
        <w:rPr>
          <w:sz w:val="20"/>
          <w:szCs w:val="22"/>
          <w:lang w:val="ro-RO"/>
        </w:rPr>
        <w:t xml:space="preserve">. despre veniturile salariaților </w:t>
      </w:r>
      <w:r w:rsidRPr="009170C6">
        <w:rPr>
          <w:bCs/>
          <w:sz w:val="20"/>
          <w:szCs w:val="22"/>
          <w:lang w:val="ro-RO"/>
        </w:rPr>
        <w:t>Autorităţii de Supraveghere Financiară</w:t>
      </w:r>
      <w:r w:rsidRPr="009170C6">
        <w:rPr>
          <w:sz w:val="20"/>
          <w:szCs w:val="22"/>
          <w:lang w:val="ro-RO"/>
        </w:rPr>
        <w:t xml:space="preserve"> (</w:t>
      </w:r>
      <w:proofErr w:type="spellStart"/>
      <w:r w:rsidRPr="009170C6">
        <w:rPr>
          <w:sz w:val="20"/>
          <w:szCs w:val="22"/>
          <w:lang w:val="ro-RO"/>
        </w:rPr>
        <w:t>ASF</w:t>
      </w:r>
      <w:proofErr w:type="spellEnd"/>
      <w:r w:rsidRPr="009170C6">
        <w:rPr>
          <w:sz w:val="20"/>
          <w:szCs w:val="22"/>
          <w:lang w:val="ro-RO"/>
        </w:rPr>
        <w:t xml:space="preserve">); </w:t>
      </w:r>
      <w:r w:rsidRPr="009170C6">
        <w:rPr>
          <w:rStyle w:val="yiv0524355761ecxyiv0308827077yui3130ym1113940200557395081"/>
          <w:sz w:val="20"/>
          <w:szCs w:val="22"/>
          <w:lang w:val="ro-RO"/>
        </w:rPr>
        <w:t>pe Internet: „</w:t>
      </w:r>
      <w:r w:rsidRPr="009170C6">
        <w:rPr>
          <w:rStyle w:val="yiv0524355761ecxyiv0308827077yui3130ym1113940200557395081"/>
          <w:i/>
          <w:sz w:val="20"/>
          <w:szCs w:val="22"/>
          <w:lang w:val="ro-RO"/>
        </w:rPr>
        <w:t>Despre fiara lăcomiei</w:t>
      </w:r>
      <w:r w:rsidRPr="009170C6">
        <w:rPr>
          <w:rStyle w:val="yiv0524355761ecxyiv0308827077yui3130ym1113940200557395081"/>
          <w:sz w:val="20"/>
          <w:szCs w:val="22"/>
          <w:lang w:val="ro-RO"/>
        </w:rPr>
        <w:t>”, scrisoare deschisă a lui Gabriel Liiceanu, din 19 februarie 2014,  adresată lui Daniel Dăianu etc.</w:t>
      </w:r>
    </w:p>
  </w:footnote>
  <w:footnote w:id="3">
    <w:p w:rsidR="00F64E57" w:rsidRDefault="00F64E57" w:rsidP="00F64E57">
      <w:pPr>
        <w:pStyle w:val="FootnoteText"/>
        <w:ind w:firstLine="284"/>
      </w:pPr>
      <w:r>
        <w:rPr>
          <w:rStyle w:val="FootnoteReference"/>
        </w:rPr>
        <w:footnoteRef/>
      </w:r>
      <w:r>
        <w:t xml:space="preserve"> </w:t>
      </w:r>
      <w:r>
        <w:t xml:space="preserve">Amos: unul din păstorii din </w:t>
      </w:r>
      <w:proofErr w:type="spellStart"/>
      <w:r>
        <w:t>Tecoa</w:t>
      </w:r>
      <w:proofErr w:type="spellEnd"/>
      <w:r>
        <w:t xml:space="preserve">, ce a văzut despre Israel, în zilele lui </w:t>
      </w:r>
      <w:proofErr w:type="spellStart"/>
      <w:r>
        <w:t>Ozia</w:t>
      </w:r>
      <w:proofErr w:type="spellEnd"/>
      <w:r>
        <w:t xml:space="preserve">, împăratul lui Iuda, şi în zilele lui </w:t>
      </w:r>
      <w:proofErr w:type="spellStart"/>
      <w:r>
        <w:t>Ieroboam</w:t>
      </w:r>
      <w:proofErr w:type="spellEnd"/>
      <w:r>
        <w:t xml:space="preserve">, fiul lui </w:t>
      </w:r>
      <w:proofErr w:type="spellStart"/>
      <w:r>
        <w:t>Ioas</w:t>
      </w:r>
      <w:proofErr w:type="spellEnd"/>
      <w:r>
        <w:t>, împăratul lui Israel, cu doi ani înaintea cutremurului de pământ.</w:t>
      </w:r>
    </w:p>
  </w:footnote>
  <w:footnote w:id="4">
    <w:p w:rsidR="007335D9" w:rsidRDefault="007335D9" w:rsidP="007335D9">
      <w:pPr>
        <w:pStyle w:val="FootnoteText"/>
        <w:ind w:firstLine="284"/>
      </w:pPr>
      <w:r>
        <w:rPr>
          <w:rStyle w:val="FootnoteReference"/>
        </w:rPr>
        <w:footnoteRef/>
      </w:r>
      <w:r>
        <w:t xml:space="preserve"> </w:t>
      </w:r>
      <w:r>
        <w:t xml:space="preserve">Până la 31 decembrie 2017 s-a aplicat cota unică </w:t>
      </w:r>
      <w:r w:rsidRPr="00E85EB2">
        <w:rPr>
          <w:bCs/>
          <w:sz w:val="22"/>
          <w:szCs w:val="22"/>
        </w:rPr>
        <w:t xml:space="preserve">de </w:t>
      </w:r>
      <w:r w:rsidRPr="007335D9">
        <w:rPr>
          <w:bCs/>
          <w:color w:val="FF0000"/>
          <w:sz w:val="22"/>
          <w:szCs w:val="22"/>
        </w:rPr>
        <w:t>16%</w:t>
      </w:r>
      <w:r w:rsidRPr="00E85EB2">
        <w:rPr>
          <w:bCs/>
          <w:sz w:val="22"/>
          <w:szCs w:val="22"/>
        </w:rPr>
        <w:t>,</w:t>
      </w:r>
      <w:r>
        <w:rPr>
          <w:bCs/>
          <w:sz w:val="22"/>
          <w:szCs w:val="22"/>
        </w:rPr>
        <w:t xml:space="preserve"> iar după 1 ianuarie cea de 10%.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AC3"/>
    <w:rsid w:val="00073BFB"/>
    <w:rsid w:val="0007442C"/>
    <w:rsid w:val="000846F2"/>
    <w:rsid w:val="00094A59"/>
    <w:rsid w:val="00097A76"/>
    <w:rsid w:val="000A5F83"/>
    <w:rsid w:val="000C6BCC"/>
    <w:rsid w:val="000C764A"/>
    <w:rsid w:val="000D3C11"/>
    <w:rsid w:val="000E7688"/>
    <w:rsid w:val="000F3D59"/>
    <w:rsid w:val="00106315"/>
    <w:rsid w:val="00106F57"/>
    <w:rsid w:val="001169DB"/>
    <w:rsid w:val="001177E2"/>
    <w:rsid w:val="00117F26"/>
    <w:rsid w:val="001546C0"/>
    <w:rsid w:val="00175FF3"/>
    <w:rsid w:val="00177F9A"/>
    <w:rsid w:val="00182B6E"/>
    <w:rsid w:val="001B7D06"/>
    <w:rsid w:val="001C6F74"/>
    <w:rsid w:val="001D00E9"/>
    <w:rsid w:val="001E6091"/>
    <w:rsid w:val="00207598"/>
    <w:rsid w:val="00215AE0"/>
    <w:rsid w:val="0021728A"/>
    <w:rsid w:val="00236B77"/>
    <w:rsid w:val="002376A6"/>
    <w:rsid w:val="00237FBD"/>
    <w:rsid w:val="00244250"/>
    <w:rsid w:val="00272FBD"/>
    <w:rsid w:val="00274C94"/>
    <w:rsid w:val="002779E0"/>
    <w:rsid w:val="002830DC"/>
    <w:rsid w:val="002B23DA"/>
    <w:rsid w:val="002B6A81"/>
    <w:rsid w:val="002B77ED"/>
    <w:rsid w:val="002C293A"/>
    <w:rsid w:val="002C6ADB"/>
    <w:rsid w:val="002D037D"/>
    <w:rsid w:val="002D1838"/>
    <w:rsid w:val="002D36F3"/>
    <w:rsid w:val="002D65E2"/>
    <w:rsid w:val="002D72A1"/>
    <w:rsid w:val="002E772C"/>
    <w:rsid w:val="002F0E85"/>
    <w:rsid w:val="002F17ED"/>
    <w:rsid w:val="00304CDC"/>
    <w:rsid w:val="00310A6E"/>
    <w:rsid w:val="003151AC"/>
    <w:rsid w:val="00316992"/>
    <w:rsid w:val="00333899"/>
    <w:rsid w:val="00334E83"/>
    <w:rsid w:val="003357D7"/>
    <w:rsid w:val="00337002"/>
    <w:rsid w:val="00342B98"/>
    <w:rsid w:val="00342F48"/>
    <w:rsid w:val="0035094A"/>
    <w:rsid w:val="00374152"/>
    <w:rsid w:val="00377A4A"/>
    <w:rsid w:val="0038097D"/>
    <w:rsid w:val="00392A49"/>
    <w:rsid w:val="00397C0A"/>
    <w:rsid w:val="003A3D5A"/>
    <w:rsid w:val="003A6D63"/>
    <w:rsid w:val="003B1C67"/>
    <w:rsid w:val="003B2979"/>
    <w:rsid w:val="003C3022"/>
    <w:rsid w:val="003C3B96"/>
    <w:rsid w:val="003F2401"/>
    <w:rsid w:val="00415BCE"/>
    <w:rsid w:val="00444AD2"/>
    <w:rsid w:val="00446BD5"/>
    <w:rsid w:val="004471B4"/>
    <w:rsid w:val="00457661"/>
    <w:rsid w:val="00460480"/>
    <w:rsid w:val="0046343A"/>
    <w:rsid w:val="00472AFA"/>
    <w:rsid w:val="0047407D"/>
    <w:rsid w:val="0047446B"/>
    <w:rsid w:val="004845C0"/>
    <w:rsid w:val="0048717C"/>
    <w:rsid w:val="004A1886"/>
    <w:rsid w:val="004B7D95"/>
    <w:rsid w:val="004D182C"/>
    <w:rsid w:val="004D1970"/>
    <w:rsid w:val="005034B4"/>
    <w:rsid w:val="005158A0"/>
    <w:rsid w:val="00532415"/>
    <w:rsid w:val="00532B5F"/>
    <w:rsid w:val="00532E4A"/>
    <w:rsid w:val="005366FD"/>
    <w:rsid w:val="00543745"/>
    <w:rsid w:val="0054414B"/>
    <w:rsid w:val="005561D3"/>
    <w:rsid w:val="00572FE0"/>
    <w:rsid w:val="00582611"/>
    <w:rsid w:val="00584B6A"/>
    <w:rsid w:val="00586558"/>
    <w:rsid w:val="00591C58"/>
    <w:rsid w:val="00597321"/>
    <w:rsid w:val="005A132A"/>
    <w:rsid w:val="005A6E50"/>
    <w:rsid w:val="005B17BC"/>
    <w:rsid w:val="005C6E65"/>
    <w:rsid w:val="005D1631"/>
    <w:rsid w:val="005D5A0C"/>
    <w:rsid w:val="005E51BD"/>
    <w:rsid w:val="005F48BA"/>
    <w:rsid w:val="00600C70"/>
    <w:rsid w:val="00606B5B"/>
    <w:rsid w:val="00610559"/>
    <w:rsid w:val="00613D20"/>
    <w:rsid w:val="0061539A"/>
    <w:rsid w:val="006300A6"/>
    <w:rsid w:val="00630915"/>
    <w:rsid w:val="006314CF"/>
    <w:rsid w:val="00636DAF"/>
    <w:rsid w:val="00665C79"/>
    <w:rsid w:val="00673E93"/>
    <w:rsid w:val="006A515A"/>
    <w:rsid w:val="006D6246"/>
    <w:rsid w:val="006E0DBC"/>
    <w:rsid w:val="006F06EF"/>
    <w:rsid w:val="006F4B7F"/>
    <w:rsid w:val="007001D1"/>
    <w:rsid w:val="0070440F"/>
    <w:rsid w:val="00731555"/>
    <w:rsid w:val="007335D9"/>
    <w:rsid w:val="00734BEA"/>
    <w:rsid w:val="00744624"/>
    <w:rsid w:val="007454D3"/>
    <w:rsid w:val="007506B8"/>
    <w:rsid w:val="00751D55"/>
    <w:rsid w:val="007521B9"/>
    <w:rsid w:val="007573B0"/>
    <w:rsid w:val="0076448B"/>
    <w:rsid w:val="007735EA"/>
    <w:rsid w:val="00777E98"/>
    <w:rsid w:val="007A1AC3"/>
    <w:rsid w:val="007A2E89"/>
    <w:rsid w:val="007A333B"/>
    <w:rsid w:val="007B1D41"/>
    <w:rsid w:val="007E4A10"/>
    <w:rsid w:val="007F0922"/>
    <w:rsid w:val="007F561B"/>
    <w:rsid w:val="007F6225"/>
    <w:rsid w:val="007F680B"/>
    <w:rsid w:val="00825A58"/>
    <w:rsid w:val="00832751"/>
    <w:rsid w:val="00833040"/>
    <w:rsid w:val="00834C7F"/>
    <w:rsid w:val="00837B3E"/>
    <w:rsid w:val="008423EE"/>
    <w:rsid w:val="00876631"/>
    <w:rsid w:val="00886DFB"/>
    <w:rsid w:val="0089368C"/>
    <w:rsid w:val="00893AED"/>
    <w:rsid w:val="008A5C4B"/>
    <w:rsid w:val="008B0E00"/>
    <w:rsid w:val="008C34A6"/>
    <w:rsid w:val="008C5F81"/>
    <w:rsid w:val="008E065C"/>
    <w:rsid w:val="008F64DF"/>
    <w:rsid w:val="009004CF"/>
    <w:rsid w:val="009152CC"/>
    <w:rsid w:val="009170C6"/>
    <w:rsid w:val="00920374"/>
    <w:rsid w:val="00922FA8"/>
    <w:rsid w:val="00923B16"/>
    <w:rsid w:val="009313FA"/>
    <w:rsid w:val="0093273B"/>
    <w:rsid w:val="009666EB"/>
    <w:rsid w:val="009A44C0"/>
    <w:rsid w:val="009D45EE"/>
    <w:rsid w:val="009D7557"/>
    <w:rsid w:val="009E2FA3"/>
    <w:rsid w:val="009F0B7C"/>
    <w:rsid w:val="00A1759D"/>
    <w:rsid w:val="00A271C1"/>
    <w:rsid w:val="00A3498B"/>
    <w:rsid w:val="00A45A69"/>
    <w:rsid w:val="00A530E9"/>
    <w:rsid w:val="00A57DF6"/>
    <w:rsid w:val="00A76757"/>
    <w:rsid w:val="00A802F9"/>
    <w:rsid w:val="00A80C28"/>
    <w:rsid w:val="00A817C2"/>
    <w:rsid w:val="00A82926"/>
    <w:rsid w:val="00A96915"/>
    <w:rsid w:val="00AB50BA"/>
    <w:rsid w:val="00AB6238"/>
    <w:rsid w:val="00AD1A19"/>
    <w:rsid w:val="00AD50BE"/>
    <w:rsid w:val="00AE1DEF"/>
    <w:rsid w:val="00B156BF"/>
    <w:rsid w:val="00B26C74"/>
    <w:rsid w:val="00B27863"/>
    <w:rsid w:val="00B42AC3"/>
    <w:rsid w:val="00B43E3B"/>
    <w:rsid w:val="00B551A4"/>
    <w:rsid w:val="00B55B62"/>
    <w:rsid w:val="00B60B76"/>
    <w:rsid w:val="00B82E74"/>
    <w:rsid w:val="00B92831"/>
    <w:rsid w:val="00BA7C86"/>
    <w:rsid w:val="00BB75DB"/>
    <w:rsid w:val="00BC2261"/>
    <w:rsid w:val="00BD677E"/>
    <w:rsid w:val="00BE7CE7"/>
    <w:rsid w:val="00BF75AB"/>
    <w:rsid w:val="00C03009"/>
    <w:rsid w:val="00C03855"/>
    <w:rsid w:val="00C07886"/>
    <w:rsid w:val="00C32FDB"/>
    <w:rsid w:val="00C337F9"/>
    <w:rsid w:val="00C72010"/>
    <w:rsid w:val="00C77032"/>
    <w:rsid w:val="00C80BDA"/>
    <w:rsid w:val="00C932FC"/>
    <w:rsid w:val="00C96EB8"/>
    <w:rsid w:val="00CA06E2"/>
    <w:rsid w:val="00CA5A64"/>
    <w:rsid w:val="00CB5AFD"/>
    <w:rsid w:val="00CD19E6"/>
    <w:rsid w:val="00CD319F"/>
    <w:rsid w:val="00CF7DC5"/>
    <w:rsid w:val="00D032FF"/>
    <w:rsid w:val="00D37210"/>
    <w:rsid w:val="00D41332"/>
    <w:rsid w:val="00D418A3"/>
    <w:rsid w:val="00D43D18"/>
    <w:rsid w:val="00D47A4C"/>
    <w:rsid w:val="00D52726"/>
    <w:rsid w:val="00D60523"/>
    <w:rsid w:val="00D66226"/>
    <w:rsid w:val="00D77628"/>
    <w:rsid w:val="00D87139"/>
    <w:rsid w:val="00D934D8"/>
    <w:rsid w:val="00D952BA"/>
    <w:rsid w:val="00D95A88"/>
    <w:rsid w:val="00DA3CA0"/>
    <w:rsid w:val="00DB12AC"/>
    <w:rsid w:val="00DB23F4"/>
    <w:rsid w:val="00DC1878"/>
    <w:rsid w:val="00DC3B9B"/>
    <w:rsid w:val="00DC59DB"/>
    <w:rsid w:val="00DF072D"/>
    <w:rsid w:val="00DF1EDF"/>
    <w:rsid w:val="00DF774E"/>
    <w:rsid w:val="00E024B9"/>
    <w:rsid w:val="00E0679C"/>
    <w:rsid w:val="00E250E1"/>
    <w:rsid w:val="00E31478"/>
    <w:rsid w:val="00E45974"/>
    <w:rsid w:val="00E558A8"/>
    <w:rsid w:val="00E56738"/>
    <w:rsid w:val="00E73BC3"/>
    <w:rsid w:val="00E77553"/>
    <w:rsid w:val="00E85273"/>
    <w:rsid w:val="00E85EB2"/>
    <w:rsid w:val="00E8664F"/>
    <w:rsid w:val="00E91D1D"/>
    <w:rsid w:val="00E97282"/>
    <w:rsid w:val="00EA7920"/>
    <w:rsid w:val="00EB05EC"/>
    <w:rsid w:val="00EC098F"/>
    <w:rsid w:val="00EC1496"/>
    <w:rsid w:val="00EE63F2"/>
    <w:rsid w:val="00F2123B"/>
    <w:rsid w:val="00F3034F"/>
    <w:rsid w:val="00F6197E"/>
    <w:rsid w:val="00F64E57"/>
    <w:rsid w:val="00F722EE"/>
    <w:rsid w:val="00F72B56"/>
    <w:rsid w:val="00F9186E"/>
    <w:rsid w:val="00FC0002"/>
    <w:rsid w:val="00FC7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B76"/>
    <w:rPr>
      <w:sz w:val="24"/>
      <w:szCs w:val="24"/>
      <w:lang w:val="ro-RO" w:eastAsia="ro-RO"/>
    </w:rPr>
  </w:style>
  <w:style w:type="paragraph" w:styleId="Heading1">
    <w:name w:val="heading 1"/>
    <w:basedOn w:val="Normal"/>
    <w:link w:val="Heading1Char"/>
    <w:qFormat/>
    <w:rsid w:val="00D66226"/>
    <w:pPr>
      <w:spacing w:before="100" w:beforeAutospacing="1" w:after="100" w:afterAutospacing="1"/>
      <w:outlineLvl w:val="0"/>
    </w:pPr>
    <w:rPr>
      <w:b/>
      <w:bCs/>
      <w:kern w:val="36"/>
      <w:sz w:val="48"/>
      <w:szCs w:val="48"/>
      <w:lang w:val="en-US" w:eastAsia="en-US" w:bidi="p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6226"/>
    <w:rPr>
      <w:b/>
      <w:bCs/>
      <w:kern w:val="36"/>
      <w:sz w:val="48"/>
      <w:szCs w:val="48"/>
      <w:lang w:bidi="pa-IN"/>
    </w:rPr>
  </w:style>
  <w:style w:type="character" w:styleId="Strong">
    <w:name w:val="Strong"/>
    <w:basedOn w:val="DefaultParagraphFont"/>
    <w:uiPriority w:val="22"/>
    <w:qFormat/>
    <w:rsid w:val="00D66226"/>
    <w:rPr>
      <w:b/>
      <w:bCs/>
    </w:rPr>
  </w:style>
  <w:style w:type="paragraph" w:styleId="BodyTextIndent">
    <w:name w:val="Body Text Indent"/>
    <w:basedOn w:val="Normal"/>
    <w:link w:val="BodyTextIndentChar"/>
    <w:rsid w:val="00B60B76"/>
    <w:pPr>
      <w:ind w:firstLine="708"/>
      <w:jc w:val="both"/>
    </w:pPr>
  </w:style>
  <w:style w:type="character" w:customStyle="1" w:styleId="BodyTextIndentChar">
    <w:name w:val="Body Text Indent Char"/>
    <w:basedOn w:val="DefaultParagraphFont"/>
    <w:link w:val="BodyTextIndent"/>
    <w:rsid w:val="00B60B76"/>
    <w:rPr>
      <w:sz w:val="24"/>
      <w:szCs w:val="24"/>
      <w:lang w:val="ro-RO" w:eastAsia="ro-RO"/>
    </w:rPr>
  </w:style>
  <w:style w:type="paragraph" w:styleId="Footer">
    <w:name w:val="footer"/>
    <w:basedOn w:val="Normal"/>
    <w:link w:val="FooterChar"/>
    <w:rsid w:val="00B60B76"/>
    <w:pPr>
      <w:tabs>
        <w:tab w:val="center" w:pos="4320"/>
        <w:tab w:val="right" w:pos="8640"/>
      </w:tabs>
    </w:pPr>
  </w:style>
  <w:style w:type="character" w:customStyle="1" w:styleId="FooterChar">
    <w:name w:val="Footer Char"/>
    <w:basedOn w:val="DefaultParagraphFont"/>
    <w:link w:val="Footer"/>
    <w:rsid w:val="00B60B76"/>
    <w:rPr>
      <w:sz w:val="24"/>
      <w:szCs w:val="24"/>
      <w:lang w:val="ro-RO" w:eastAsia="ro-RO"/>
    </w:rPr>
  </w:style>
  <w:style w:type="character" w:styleId="PageNumber">
    <w:name w:val="page number"/>
    <w:basedOn w:val="DefaultParagraphFont"/>
    <w:rsid w:val="00B60B76"/>
  </w:style>
  <w:style w:type="paragraph" w:styleId="NormalWeb">
    <w:name w:val="Normal (Web)"/>
    <w:basedOn w:val="Normal"/>
    <w:unhideWhenUsed/>
    <w:rsid w:val="00B60B76"/>
    <w:pPr>
      <w:spacing w:before="100" w:beforeAutospacing="1" w:after="100" w:afterAutospacing="1"/>
    </w:pPr>
    <w:rPr>
      <w:lang w:val="en-US" w:eastAsia="en-US"/>
    </w:rPr>
  </w:style>
  <w:style w:type="character" w:styleId="Hyperlink">
    <w:name w:val="Hyperlink"/>
    <w:uiPriority w:val="99"/>
    <w:rsid w:val="007F0922"/>
    <w:rPr>
      <w:color w:val="0000FF"/>
      <w:u w:val="single"/>
    </w:rPr>
  </w:style>
  <w:style w:type="paragraph" w:customStyle="1" w:styleId="pq">
    <w:name w:val="pq"/>
    <w:basedOn w:val="Normal"/>
    <w:rsid w:val="007F0922"/>
    <w:pPr>
      <w:spacing w:before="100" w:beforeAutospacing="1" w:after="100" w:afterAutospacing="1"/>
    </w:pPr>
    <w:rPr>
      <w:lang w:val="en-US" w:eastAsia="en-US"/>
    </w:rPr>
  </w:style>
  <w:style w:type="paragraph" w:customStyle="1" w:styleId="CaracterCaracter">
    <w:name w:val="Caracter Caracter"/>
    <w:basedOn w:val="Normal"/>
    <w:rsid w:val="007F0922"/>
    <w:rPr>
      <w:lang w:val="pl-PL" w:eastAsia="pl-PL"/>
    </w:rPr>
  </w:style>
  <w:style w:type="paragraph" w:customStyle="1" w:styleId="CaracterCaracter0">
    <w:name w:val="Caracter Caracter"/>
    <w:basedOn w:val="Normal"/>
    <w:rsid w:val="008423EE"/>
    <w:rPr>
      <w:lang w:val="pl-PL" w:eastAsia="pl-PL"/>
    </w:rPr>
  </w:style>
  <w:style w:type="paragraph" w:styleId="FootnoteText">
    <w:name w:val="footnote text"/>
    <w:basedOn w:val="Normal"/>
    <w:link w:val="FootnoteTextChar"/>
    <w:uiPriority w:val="99"/>
    <w:rsid w:val="00DC3B9B"/>
    <w:rPr>
      <w:sz w:val="20"/>
      <w:szCs w:val="20"/>
      <w:lang w:eastAsia="en-US"/>
    </w:rPr>
  </w:style>
  <w:style w:type="character" w:customStyle="1" w:styleId="FootnoteTextChar">
    <w:name w:val="Footnote Text Char"/>
    <w:basedOn w:val="DefaultParagraphFont"/>
    <w:link w:val="FootnoteText"/>
    <w:uiPriority w:val="99"/>
    <w:rsid w:val="00DC3B9B"/>
    <w:rPr>
      <w:lang w:val="ro-RO"/>
    </w:rPr>
  </w:style>
  <w:style w:type="character" w:styleId="FootnoteReference">
    <w:name w:val="footnote reference"/>
    <w:semiHidden/>
    <w:rsid w:val="00DC3B9B"/>
    <w:rPr>
      <w:vertAlign w:val="superscript"/>
    </w:rPr>
  </w:style>
  <w:style w:type="character" w:customStyle="1" w:styleId="def">
    <w:name w:val="def"/>
    <w:basedOn w:val="DefaultParagraphFont"/>
    <w:rsid w:val="0076448B"/>
  </w:style>
  <w:style w:type="table" w:styleId="TableGrid">
    <w:name w:val="Table Grid"/>
    <w:basedOn w:val="TableNormal"/>
    <w:uiPriority w:val="59"/>
    <w:rsid w:val="00DF774E"/>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iv0524355761ecxyiv0308827077yui3130ym1113940200557395081">
    <w:name w:val="yiv0524355761ecxyiv0308827077yui_3_13_0_ym1_1_1394020055739_5081"/>
    <w:basedOn w:val="DefaultParagraphFont"/>
    <w:rsid w:val="00673E93"/>
  </w:style>
  <w:style w:type="paragraph" w:customStyle="1" w:styleId="pa">
    <w:name w:val="pa"/>
    <w:basedOn w:val="Normal"/>
    <w:rsid w:val="009F0B7C"/>
    <w:pPr>
      <w:spacing w:before="100" w:beforeAutospacing="1" w:after="100" w:afterAutospacing="1"/>
    </w:pPr>
    <w:rPr>
      <w:lang w:val="en-US" w:eastAsia="en-US"/>
    </w:rPr>
  </w:style>
  <w:style w:type="character" w:styleId="Emphasis">
    <w:name w:val="Emphasis"/>
    <w:basedOn w:val="DefaultParagraphFont"/>
    <w:uiPriority w:val="20"/>
    <w:qFormat/>
    <w:rsid w:val="009F0B7C"/>
    <w:rPr>
      <w:i/>
      <w:iCs/>
    </w:rPr>
  </w:style>
  <w:style w:type="paragraph" w:styleId="Header">
    <w:name w:val="header"/>
    <w:basedOn w:val="Normal"/>
    <w:link w:val="HeaderChar"/>
    <w:uiPriority w:val="99"/>
    <w:unhideWhenUsed/>
    <w:rsid w:val="009313FA"/>
    <w:pPr>
      <w:tabs>
        <w:tab w:val="center" w:pos="4703"/>
        <w:tab w:val="right" w:pos="9406"/>
      </w:tabs>
    </w:pPr>
  </w:style>
  <w:style w:type="character" w:customStyle="1" w:styleId="HeaderChar">
    <w:name w:val="Header Char"/>
    <w:basedOn w:val="DefaultParagraphFont"/>
    <w:link w:val="Header"/>
    <w:uiPriority w:val="99"/>
    <w:rsid w:val="009313FA"/>
    <w:rPr>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B76"/>
    <w:rPr>
      <w:sz w:val="24"/>
      <w:szCs w:val="24"/>
      <w:lang w:val="ro-RO" w:eastAsia="ro-RO"/>
    </w:rPr>
  </w:style>
  <w:style w:type="paragraph" w:styleId="Heading1">
    <w:name w:val="heading 1"/>
    <w:basedOn w:val="Normal"/>
    <w:link w:val="Heading1Char"/>
    <w:qFormat/>
    <w:rsid w:val="00D66226"/>
    <w:pPr>
      <w:spacing w:before="100" w:beforeAutospacing="1" w:after="100" w:afterAutospacing="1"/>
      <w:outlineLvl w:val="0"/>
    </w:pPr>
    <w:rPr>
      <w:b/>
      <w:bCs/>
      <w:kern w:val="36"/>
      <w:sz w:val="48"/>
      <w:szCs w:val="48"/>
      <w:lang w:val="en-US" w:eastAsia="en-US" w:bidi="p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6226"/>
    <w:rPr>
      <w:b/>
      <w:bCs/>
      <w:kern w:val="36"/>
      <w:sz w:val="48"/>
      <w:szCs w:val="48"/>
      <w:lang w:bidi="pa-IN"/>
    </w:rPr>
  </w:style>
  <w:style w:type="character" w:styleId="Strong">
    <w:name w:val="Strong"/>
    <w:basedOn w:val="DefaultParagraphFont"/>
    <w:uiPriority w:val="22"/>
    <w:qFormat/>
    <w:rsid w:val="00D66226"/>
    <w:rPr>
      <w:b/>
      <w:bCs/>
    </w:rPr>
  </w:style>
  <w:style w:type="paragraph" w:styleId="BodyTextIndent">
    <w:name w:val="Body Text Indent"/>
    <w:basedOn w:val="Normal"/>
    <w:link w:val="BodyTextIndentChar"/>
    <w:rsid w:val="00B60B76"/>
    <w:pPr>
      <w:ind w:firstLine="708"/>
      <w:jc w:val="both"/>
    </w:pPr>
  </w:style>
  <w:style w:type="character" w:customStyle="1" w:styleId="BodyTextIndentChar">
    <w:name w:val="Body Text Indent Char"/>
    <w:basedOn w:val="DefaultParagraphFont"/>
    <w:link w:val="BodyTextIndent"/>
    <w:rsid w:val="00B60B76"/>
    <w:rPr>
      <w:sz w:val="24"/>
      <w:szCs w:val="24"/>
      <w:lang w:val="ro-RO" w:eastAsia="ro-RO"/>
    </w:rPr>
  </w:style>
  <w:style w:type="paragraph" w:styleId="Footer">
    <w:name w:val="footer"/>
    <w:basedOn w:val="Normal"/>
    <w:link w:val="FooterChar"/>
    <w:rsid w:val="00B60B76"/>
    <w:pPr>
      <w:tabs>
        <w:tab w:val="center" w:pos="4320"/>
        <w:tab w:val="right" w:pos="8640"/>
      </w:tabs>
    </w:pPr>
  </w:style>
  <w:style w:type="character" w:customStyle="1" w:styleId="FooterChar">
    <w:name w:val="Footer Char"/>
    <w:basedOn w:val="DefaultParagraphFont"/>
    <w:link w:val="Footer"/>
    <w:rsid w:val="00B60B76"/>
    <w:rPr>
      <w:sz w:val="24"/>
      <w:szCs w:val="24"/>
      <w:lang w:val="ro-RO" w:eastAsia="ro-RO"/>
    </w:rPr>
  </w:style>
  <w:style w:type="character" w:styleId="PageNumber">
    <w:name w:val="page number"/>
    <w:basedOn w:val="DefaultParagraphFont"/>
    <w:rsid w:val="00B60B76"/>
  </w:style>
  <w:style w:type="paragraph" w:styleId="NormalWeb">
    <w:name w:val="Normal (Web)"/>
    <w:basedOn w:val="Normal"/>
    <w:unhideWhenUsed/>
    <w:rsid w:val="00B60B76"/>
    <w:pPr>
      <w:spacing w:before="100" w:beforeAutospacing="1" w:after="100" w:afterAutospacing="1"/>
    </w:pPr>
    <w:rPr>
      <w:lang w:val="en-US" w:eastAsia="en-US"/>
    </w:rPr>
  </w:style>
  <w:style w:type="character" w:styleId="Hyperlink">
    <w:name w:val="Hyperlink"/>
    <w:uiPriority w:val="99"/>
    <w:rsid w:val="007F0922"/>
    <w:rPr>
      <w:color w:val="0000FF"/>
      <w:u w:val="single"/>
    </w:rPr>
  </w:style>
  <w:style w:type="paragraph" w:customStyle="1" w:styleId="pq">
    <w:name w:val="pq"/>
    <w:basedOn w:val="Normal"/>
    <w:rsid w:val="007F0922"/>
    <w:pPr>
      <w:spacing w:before="100" w:beforeAutospacing="1" w:after="100" w:afterAutospacing="1"/>
    </w:pPr>
    <w:rPr>
      <w:lang w:val="en-US" w:eastAsia="en-US"/>
    </w:rPr>
  </w:style>
  <w:style w:type="paragraph" w:customStyle="1" w:styleId="CaracterCaracter">
    <w:name w:val="Caracter Caracter"/>
    <w:basedOn w:val="Normal"/>
    <w:rsid w:val="007F0922"/>
    <w:rPr>
      <w:lang w:val="pl-PL" w:eastAsia="pl-PL"/>
    </w:rPr>
  </w:style>
  <w:style w:type="paragraph" w:customStyle="1" w:styleId="CaracterCaracter0">
    <w:name w:val="Caracter Caracter"/>
    <w:basedOn w:val="Normal"/>
    <w:rsid w:val="008423EE"/>
    <w:rPr>
      <w:lang w:val="pl-PL" w:eastAsia="pl-PL"/>
    </w:rPr>
  </w:style>
  <w:style w:type="paragraph" w:styleId="FootnoteText">
    <w:name w:val="footnote text"/>
    <w:basedOn w:val="Normal"/>
    <w:link w:val="FootnoteTextChar"/>
    <w:uiPriority w:val="99"/>
    <w:rsid w:val="00DC3B9B"/>
    <w:rPr>
      <w:sz w:val="20"/>
      <w:szCs w:val="20"/>
      <w:lang w:eastAsia="en-US"/>
    </w:rPr>
  </w:style>
  <w:style w:type="character" w:customStyle="1" w:styleId="FootnoteTextChar">
    <w:name w:val="Footnote Text Char"/>
    <w:basedOn w:val="DefaultParagraphFont"/>
    <w:link w:val="FootnoteText"/>
    <w:uiPriority w:val="99"/>
    <w:rsid w:val="00DC3B9B"/>
    <w:rPr>
      <w:lang w:val="ro-RO"/>
    </w:rPr>
  </w:style>
  <w:style w:type="character" w:styleId="FootnoteReference">
    <w:name w:val="footnote reference"/>
    <w:semiHidden/>
    <w:rsid w:val="00DC3B9B"/>
    <w:rPr>
      <w:vertAlign w:val="superscript"/>
    </w:rPr>
  </w:style>
  <w:style w:type="character" w:customStyle="1" w:styleId="def">
    <w:name w:val="def"/>
    <w:basedOn w:val="DefaultParagraphFont"/>
    <w:rsid w:val="0076448B"/>
  </w:style>
  <w:style w:type="table" w:styleId="TableGrid">
    <w:name w:val="Table Grid"/>
    <w:basedOn w:val="TableNormal"/>
    <w:uiPriority w:val="59"/>
    <w:rsid w:val="00DF774E"/>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iv0524355761ecxyiv0308827077yui3130ym1113940200557395081">
    <w:name w:val="yiv0524355761ecxyiv0308827077yui_3_13_0_ym1_1_1394020055739_5081"/>
    <w:basedOn w:val="DefaultParagraphFont"/>
    <w:rsid w:val="00673E93"/>
  </w:style>
  <w:style w:type="paragraph" w:customStyle="1" w:styleId="pa">
    <w:name w:val="pa"/>
    <w:basedOn w:val="Normal"/>
    <w:rsid w:val="009F0B7C"/>
    <w:pPr>
      <w:spacing w:before="100" w:beforeAutospacing="1" w:after="100" w:afterAutospacing="1"/>
    </w:pPr>
    <w:rPr>
      <w:lang w:val="en-US" w:eastAsia="en-US"/>
    </w:rPr>
  </w:style>
  <w:style w:type="character" w:styleId="Emphasis">
    <w:name w:val="Emphasis"/>
    <w:basedOn w:val="DefaultParagraphFont"/>
    <w:uiPriority w:val="20"/>
    <w:qFormat/>
    <w:rsid w:val="009F0B7C"/>
    <w:rPr>
      <w:i/>
      <w:iCs/>
    </w:rPr>
  </w:style>
  <w:style w:type="paragraph" w:styleId="Header">
    <w:name w:val="header"/>
    <w:basedOn w:val="Normal"/>
    <w:link w:val="HeaderChar"/>
    <w:uiPriority w:val="99"/>
    <w:unhideWhenUsed/>
    <w:rsid w:val="009313FA"/>
    <w:pPr>
      <w:tabs>
        <w:tab w:val="center" w:pos="4703"/>
        <w:tab w:val="right" w:pos="9406"/>
      </w:tabs>
    </w:pPr>
  </w:style>
  <w:style w:type="character" w:customStyle="1" w:styleId="HeaderChar">
    <w:name w:val="Header Char"/>
    <w:basedOn w:val="DefaultParagraphFont"/>
    <w:link w:val="Header"/>
    <w:uiPriority w:val="99"/>
    <w:rsid w:val="009313FA"/>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55578">
      <w:bodyDiv w:val="1"/>
      <w:marLeft w:val="0"/>
      <w:marRight w:val="0"/>
      <w:marTop w:val="0"/>
      <w:marBottom w:val="0"/>
      <w:divBdr>
        <w:top w:val="none" w:sz="0" w:space="0" w:color="auto"/>
        <w:left w:val="none" w:sz="0" w:space="0" w:color="auto"/>
        <w:bottom w:val="none" w:sz="0" w:space="0" w:color="auto"/>
        <w:right w:val="none" w:sz="0" w:space="0" w:color="auto"/>
      </w:divBdr>
    </w:div>
    <w:div w:id="505874287">
      <w:bodyDiv w:val="1"/>
      <w:marLeft w:val="0"/>
      <w:marRight w:val="0"/>
      <w:marTop w:val="0"/>
      <w:marBottom w:val="0"/>
      <w:divBdr>
        <w:top w:val="none" w:sz="0" w:space="0" w:color="auto"/>
        <w:left w:val="none" w:sz="0" w:space="0" w:color="auto"/>
        <w:bottom w:val="none" w:sz="0" w:space="0" w:color="auto"/>
        <w:right w:val="none" w:sz="0" w:space="0" w:color="auto"/>
      </w:divBdr>
    </w:div>
    <w:div w:id="669479241">
      <w:bodyDiv w:val="1"/>
      <w:marLeft w:val="0"/>
      <w:marRight w:val="0"/>
      <w:marTop w:val="0"/>
      <w:marBottom w:val="0"/>
      <w:divBdr>
        <w:top w:val="none" w:sz="0" w:space="0" w:color="auto"/>
        <w:left w:val="none" w:sz="0" w:space="0" w:color="auto"/>
        <w:bottom w:val="none" w:sz="0" w:space="0" w:color="auto"/>
        <w:right w:val="none" w:sz="0" w:space="0" w:color="auto"/>
      </w:divBdr>
    </w:div>
    <w:div w:id="184000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o.wikipedia.org/wiki/Pitagora" TargetMode="External"/><Relationship Id="rId13" Type="http://schemas.openxmlformats.org/officeDocument/2006/relationships/hyperlink" Target="https://legestart.ro/stabilirea-pensiilor-pe-baza-principiului-contributivitatii-sens-continut-si-metodologie-practica-de-aplicare/"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ege5.ro/Gratuit/gi4tanbzgayq/stabilirea-pensiilor-pe-baza-principiului-contributivitatii-sens-continut-si-metodologie-practica-de-aplicar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o.wikipedia.org/wiki/Pitagor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rse.citatepedia.ro/din.php?a=Nicolae+Iorga&amp;d=Cuget%E3ri" TargetMode="External"/><Relationship Id="rId4" Type="http://schemas.openxmlformats.org/officeDocument/2006/relationships/settings" Target="settings.xml"/><Relationship Id="rId9" Type="http://schemas.openxmlformats.org/officeDocument/2006/relationships/hyperlink" Target="http://autori.citatepedia.ro/de.php?a=Nicolae+Iorga" TargetMode="External"/><Relationship Id="rId14" Type="http://schemas.openxmlformats.org/officeDocument/2006/relationships/hyperlink" Target="https://legestart.ro/opinie-punctul-de-pensie-factor-generator-de-numeroase-si-grave-inechitati-stabilirea-pensiilo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ancan.ro/cine-primeste-cea-mai-mare-pensie-din-romania-suma-a-explodat-in-2019-199449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8C055-A0E0-4F34-BD0F-F9ADBB393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1898</TotalTime>
  <Pages>6</Pages>
  <Words>4375</Words>
  <Characters>25379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29695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Grigorie</dc:creator>
  <cp:keywords/>
  <dc:description/>
  <cp:lastModifiedBy>Leno</cp:lastModifiedBy>
  <cp:revision>98</cp:revision>
  <cp:lastPrinted>2017-05-21T14:08:00Z</cp:lastPrinted>
  <dcterms:created xsi:type="dcterms:W3CDTF">2016-12-20T07:24:00Z</dcterms:created>
  <dcterms:modified xsi:type="dcterms:W3CDTF">2019-07-10T12:26:00Z</dcterms:modified>
</cp:coreProperties>
</file>