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CA7" w:rsidRPr="00AB382C" w:rsidRDefault="002B6CA7" w:rsidP="002B6CA7">
      <w:pPr>
        <w:ind w:firstLine="0"/>
        <w:jc w:val="center"/>
        <w:rPr>
          <w:b/>
        </w:rPr>
      </w:pPr>
      <w:bookmarkStart w:id="0" w:name="_GoBack"/>
      <w:r w:rsidRPr="00AB382C">
        <w:rPr>
          <w:b/>
          <w:sz w:val="32"/>
        </w:rPr>
        <w:t>Liberul-cugetător</w:t>
      </w:r>
    </w:p>
    <w:p w:rsidR="002B6CA7" w:rsidRPr="00AB382C" w:rsidRDefault="002B6CA7" w:rsidP="002B6CA7">
      <w:pPr>
        <w:ind w:firstLine="0"/>
        <w:jc w:val="center"/>
        <w:rPr>
          <w:sz w:val="10"/>
        </w:rPr>
      </w:pPr>
    </w:p>
    <w:bookmarkEnd w:id="0"/>
    <w:p w:rsidR="002B6CA7" w:rsidRPr="00AB382C" w:rsidRDefault="002B6CA7" w:rsidP="002B6CA7">
      <w:pPr>
        <w:jc w:val="left"/>
      </w:pPr>
      <w:r w:rsidRPr="00AB382C">
        <w:t>0</w:t>
      </w:r>
      <w:r w:rsidR="00640E6A">
        <w:t>2</w:t>
      </w:r>
      <w:r w:rsidRPr="00AB382C">
        <w:t>.0</w:t>
      </w:r>
      <w:r w:rsidR="00640E6A">
        <w:t>8</w:t>
      </w:r>
      <w:r w:rsidRPr="00AB382C">
        <w:t xml:space="preserve">.2019                                                                                             Conf. univ. dr. N. Grigorie </w:t>
      </w:r>
      <w:proofErr w:type="spellStart"/>
      <w:r w:rsidRPr="00AB382C">
        <w:t>Lăcriţa</w:t>
      </w:r>
      <w:proofErr w:type="spellEnd"/>
    </w:p>
    <w:p w:rsidR="002B6CA7" w:rsidRPr="00AB382C" w:rsidRDefault="002B6CA7" w:rsidP="002B6CA7">
      <w:pPr>
        <w:jc w:val="center"/>
        <w:rPr>
          <w:rStyle w:val="def"/>
          <w:sz w:val="10"/>
        </w:rPr>
      </w:pPr>
    </w:p>
    <w:p w:rsidR="00AB382C" w:rsidRDefault="00AB382C" w:rsidP="002A3B98">
      <w:pPr>
        <w:pStyle w:val="NormalWeb"/>
        <w:spacing w:before="0" w:beforeAutospacing="0" w:after="0" w:afterAutospacing="0"/>
        <w:ind w:firstLine="284"/>
        <w:rPr>
          <w:bCs/>
          <w:sz w:val="22"/>
          <w:szCs w:val="22"/>
        </w:rPr>
      </w:pPr>
      <w:r w:rsidRPr="00AB382C">
        <w:rPr>
          <w:sz w:val="22"/>
          <w:szCs w:val="22"/>
        </w:rPr>
        <w:t>„</w:t>
      </w:r>
      <w:r w:rsidRPr="002A3B98">
        <w:rPr>
          <w:b/>
          <w:i/>
          <w:color w:val="00B050"/>
          <w:sz w:val="22"/>
          <w:szCs w:val="22"/>
        </w:rPr>
        <w:t>Cuget, deci exist</w:t>
      </w:r>
      <w:r w:rsidRPr="00AB382C">
        <w:rPr>
          <w:sz w:val="22"/>
          <w:szCs w:val="22"/>
        </w:rPr>
        <w:t>.”. (</w:t>
      </w:r>
      <w:r w:rsidRPr="00AB382C">
        <w:rPr>
          <w:bCs/>
          <w:sz w:val="22"/>
          <w:szCs w:val="22"/>
        </w:rPr>
        <w:t>Rene Descartes).</w:t>
      </w:r>
    </w:p>
    <w:p w:rsidR="002A3B98" w:rsidRPr="002A3B98" w:rsidRDefault="002A3B98" w:rsidP="002A3B98">
      <w:pPr>
        <w:widowControl w:val="0"/>
        <w:suppressAutoHyphens/>
        <w:jc w:val="right"/>
        <w:rPr>
          <w:rFonts w:eastAsia="Times New Roman" w:cs="Times New Roman"/>
          <w:lang w:eastAsia="ar-SA"/>
        </w:rPr>
      </w:pPr>
      <w:r w:rsidRPr="002A3B98">
        <w:rPr>
          <w:rFonts w:eastAsia="Times New Roman" w:cs="Times New Roman"/>
          <w:lang w:eastAsia="ar-SA"/>
        </w:rPr>
        <w:t>„</w:t>
      </w:r>
      <w:r w:rsidRPr="002A3B98">
        <w:rPr>
          <w:rFonts w:eastAsia="Times New Roman" w:cs="Times New Roman"/>
          <w:b/>
          <w:bCs/>
          <w:i/>
          <w:iCs/>
          <w:color w:val="00B0F0"/>
          <w:lang w:eastAsia="ar-SA"/>
        </w:rPr>
        <w:t>Gândirea constituie măreţia omului</w:t>
      </w:r>
      <w:r w:rsidRPr="002A3B98">
        <w:rPr>
          <w:rFonts w:eastAsia="Times New Roman" w:cs="Times New Roman"/>
          <w:lang w:eastAsia="ar-SA"/>
        </w:rPr>
        <w:t>”</w:t>
      </w:r>
      <w:r w:rsidRPr="002A3B98">
        <w:rPr>
          <w:rFonts w:eastAsia="Times New Roman" w:cs="Times New Roman"/>
          <w:bCs/>
          <w:iCs/>
          <w:lang w:eastAsia="ar-SA"/>
        </w:rPr>
        <w:t>.</w:t>
      </w:r>
      <w:r w:rsidRPr="002A3B98">
        <w:rPr>
          <w:rFonts w:eastAsia="Times New Roman" w:cs="Times New Roman"/>
          <w:lang w:eastAsia="ar-SA"/>
        </w:rPr>
        <w:t xml:space="preserve"> </w:t>
      </w:r>
      <w:r w:rsidRPr="002A3B98">
        <w:rPr>
          <w:rFonts w:cs="Times New Roman"/>
        </w:rPr>
        <w:t>(</w:t>
      </w:r>
      <w:hyperlink r:id="rId5" w:history="1">
        <w:r w:rsidRPr="002A3B98">
          <w:rPr>
            <w:rFonts w:cs="Times New Roman"/>
            <w:bCs/>
          </w:rPr>
          <w:t>Blaise Pascal</w:t>
        </w:r>
      </w:hyperlink>
      <w:r w:rsidRPr="002A3B98">
        <w:rPr>
          <w:rFonts w:cs="Times New Roman"/>
          <w:bCs/>
        </w:rPr>
        <w:t>).</w:t>
      </w:r>
    </w:p>
    <w:p w:rsidR="00AB382C" w:rsidRPr="00AB382C" w:rsidRDefault="00AB382C" w:rsidP="00AB382C">
      <w:pPr>
        <w:jc w:val="center"/>
        <w:rPr>
          <w:rStyle w:val="def"/>
          <w:sz w:val="10"/>
        </w:rPr>
      </w:pPr>
    </w:p>
    <w:p w:rsidR="003D58B8" w:rsidRPr="003D58B8" w:rsidRDefault="003D58B8" w:rsidP="003D58B8">
      <w:pPr>
        <w:rPr>
          <w:rStyle w:val="def"/>
          <w:rFonts w:cs="Times New Roman"/>
        </w:rPr>
      </w:pPr>
      <w:r w:rsidRPr="003D58B8">
        <w:rPr>
          <w:rStyle w:val="def"/>
          <w:b/>
          <w:color w:val="FF0000"/>
          <w:sz w:val="24"/>
        </w:rPr>
        <w:t>Rezumat</w:t>
      </w:r>
      <w:r>
        <w:rPr>
          <w:rStyle w:val="def"/>
        </w:rPr>
        <w:t xml:space="preserve">. </w:t>
      </w:r>
      <w:r w:rsidRPr="003D58B8">
        <w:rPr>
          <w:rStyle w:val="def"/>
          <w:rFonts w:cs="Times New Roman"/>
        </w:rPr>
        <w:t>Un „</w:t>
      </w:r>
      <w:r w:rsidRPr="003D58B8">
        <w:rPr>
          <w:rStyle w:val="def"/>
          <w:rFonts w:cs="Times New Roman"/>
          <w:i/>
        </w:rPr>
        <w:t>liber-cugetător faţă de religie</w:t>
      </w:r>
      <w:r w:rsidRPr="003D58B8">
        <w:rPr>
          <w:rStyle w:val="def"/>
          <w:rFonts w:cs="Times New Roman"/>
        </w:rPr>
        <w:t>” este „un om care nu este ataşat nici-uneia dintre cele circa 2.400 de religii existente în lume, dar care poate fi, sau este, convins de existenţa unei Forţe Divine, unică și indivizibilă, eternă și infinită”. Un asemenea om este „</w:t>
      </w:r>
      <w:r w:rsidRPr="003D58B8">
        <w:rPr>
          <w:rStyle w:val="def"/>
          <w:rFonts w:cs="Times New Roman"/>
          <w:i/>
        </w:rPr>
        <w:t>un credincios fără de religie</w:t>
      </w:r>
      <w:r w:rsidRPr="003D58B8">
        <w:rPr>
          <w:rStyle w:val="def"/>
          <w:rFonts w:cs="Times New Roman"/>
        </w:rPr>
        <w:t xml:space="preserve">”. În mod </w:t>
      </w:r>
      <w:r w:rsidRPr="003D58B8">
        <w:rPr>
          <w:rStyle w:val="def"/>
          <w:rFonts w:cs="Times New Roman"/>
          <w:b/>
          <w:i/>
          <w:spacing w:val="20"/>
        </w:rPr>
        <w:t>greşit</w:t>
      </w:r>
      <w:r w:rsidRPr="003D58B8">
        <w:rPr>
          <w:rStyle w:val="def"/>
          <w:rFonts w:cs="Times New Roman"/>
        </w:rPr>
        <w:t xml:space="preserve"> se consideră că „un om liber-cugetător” este un „adept al unui curent ideologic care promovează o atitudine critică față de religie și față de biserică”, că este un „</w:t>
      </w:r>
      <w:r w:rsidRPr="003D58B8">
        <w:rPr>
          <w:rStyle w:val="def"/>
          <w:rFonts w:cs="Times New Roman"/>
          <w:i/>
          <w:spacing w:val="20"/>
        </w:rPr>
        <w:t>ateu</w:t>
      </w:r>
      <w:r w:rsidRPr="003D58B8">
        <w:rPr>
          <w:rStyle w:val="def"/>
          <w:rFonts w:cs="Times New Roman"/>
        </w:rPr>
        <w:t>”. Un om liber cugetător este „</w:t>
      </w:r>
      <w:r w:rsidRPr="003D58B8">
        <w:rPr>
          <w:rStyle w:val="def"/>
          <w:rFonts w:cs="Times New Roman"/>
          <w:i/>
        </w:rPr>
        <w:t>un om care gândeşte ceea ce vrea</w:t>
      </w:r>
      <w:r w:rsidRPr="003D58B8">
        <w:rPr>
          <w:rStyle w:val="def"/>
          <w:rFonts w:cs="Times New Roman"/>
        </w:rPr>
        <w:t>”, fără ca altcineva să-i cunoască gândurile și fără să i le poată îngrădi, limita.</w:t>
      </w:r>
    </w:p>
    <w:p w:rsidR="003D58B8" w:rsidRPr="003D58B8" w:rsidRDefault="003D58B8" w:rsidP="003D58B8">
      <w:pPr>
        <w:jc w:val="left"/>
      </w:pPr>
      <w:r w:rsidRPr="003D58B8">
        <w:rPr>
          <w:b/>
          <w:sz w:val="24"/>
        </w:rPr>
        <w:t>Cuvinte cheie</w:t>
      </w:r>
      <w:r w:rsidRPr="003D58B8">
        <w:t xml:space="preserve">: </w:t>
      </w:r>
      <w:r w:rsidRPr="003D58B8">
        <w:rPr>
          <w:rStyle w:val="def"/>
          <w:rFonts w:cs="Times New Roman"/>
        </w:rPr>
        <w:t>liber-cugetător</w:t>
      </w:r>
      <w:r>
        <w:rPr>
          <w:rStyle w:val="def"/>
          <w:rFonts w:cs="Times New Roman"/>
        </w:rPr>
        <w:t>; gândire;</w:t>
      </w:r>
      <w:r w:rsidRPr="003D58B8">
        <w:rPr>
          <w:rStyle w:val="def"/>
          <w:rFonts w:cs="Times New Roman"/>
        </w:rPr>
        <w:t xml:space="preserve"> </w:t>
      </w:r>
      <w:r w:rsidRPr="003D58B8">
        <w:t xml:space="preserve">religie; credinţă; </w:t>
      </w:r>
      <w:r>
        <w:t xml:space="preserve">Forţa Divină; </w:t>
      </w:r>
    </w:p>
    <w:p w:rsidR="003D58B8" w:rsidRPr="003D58B8" w:rsidRDefault="003D58B8" w:rsidP="003D58B8">
      <w:pPr>
        <w:jc w:val="center"/>
        <w:rPr>
          <w:rStyle w:val="def"/>
          <w:sz w:val="10"/>
        </w:rPr>
      </w:pPr>
    </w:p>
    <w:p w:rsidR="00A053D4" w:rsidRPr="002A3B98" w:rsidRDefault="00A053D4" w:rsidP="00ED2056">
      <w:pPr>
        <w:rPr>
          <w:rStyle w:val="def"/>
        </w:rPr>
      </w:pPr>
      <w:r w:rsidRPr="002A3B98">
        <w:rPr>
          <w:rStyle w:val="def"/>
        </w:rPr>
        <w:t>A cugeta înseamnă a gândi, a medita, a chibzui, a cumpăni, a reflecta</w:t>
      </w:r>
      <w:r w:rsidR="00EF7671" w:rsidRPr="002A3B98">
        <w:rPr>
          <w:rStyle w:val="def"/>
        </w:rPr>
        <w:t xml:space="preserve"> (la ceva)</w:t>
      </w:r>
      <w:r w:rsidRPr="002A3B98">
        <w:rPr>
          <w:rStyle w:val="def"/>
        </w:rPr>
        <w:t>.</w:t>
      </w:r>
    </w:p>
    <w:p w:rsidR="00A053D4" w:rsidRPr="00AB382C" w:rsidRDefault="00A053D4" w:rsidP="00A053D4">
      <w:pPr>
        <w:rPr>
          <w:rStyle w:val="def"/>
        </w:rPr>
      </w:pPr>
      <w:r w:rsidRPr="00AB382C">
        <w:rPr>
          <w:rStyle w:val="def"/>
        </w:rPr>
        <w:t>Noţiunea de „</w:t>
      </w:r>
      <w:r w:rsidRPr="00AB382C">
        <w:rPr>
          <w:rStyle w:val="def"/>
          <w:rFonts w:ascii="Arial Narrow" w:hAnsi="Arial Narrow"/>
          <w:i/>
          <w:spacing w:val="20"/>
        </w:rPr>
        <w:t>cuget</w:t>
      </w:r>
      <w:r w:rsidRPr="00AB382C">
        <w:rPr>
          <w:rStyle w:val="def"/>
        </w:rPr>
        <w:t>” înseamnă</w:t>
      </w:r>
      <w:r w:rsidR="00003E61" w:rsidRPr="00AB382C">
        <w:rPr>
          <w:rStyle w:val="def"/>
        </w:rPr>
        <w:t xml:space="preserve"> „</w:t>
      </w:r>
      <w:r w:rsidR="00003E61" w:rsidRPr="00AB382C">
        <w:rPr>
          <w:rStyle w:val="def"/>
          <w:rFonts w:ascii="Arial Narrow" w:hAnsi="Arial Narrow"/>
          <w:i/>
        </w:rPr>
        <w:t>ceea ce gândește cineva</w:t>
      </w:r>
      <w:r w:rsidR="00003E61" w:rsidRPr="00AB382C">
        <w:rPr>
          <w:rStyle w:val="def"/>
        </w:rPr>
        <w:t>”,</w:t>
      </w:r>
      <w:r w:rsidRPr="00AB382C">
        <w:rPr>
          <w:rStyle w:val="def"/>
        </w:rPr>
        <w:t xml:space="preserve"> capacitatea de a gândi, </w:t>
      </w:r>
      <w:r w:rsidRPr="002A3B98">
        <w:rPr>
          <w:rStyle w:val="def"/>
          <w:rFonts w:ascii="Arial Narrow" w:hAnsi="Arial Narrow"/>
          <w:i/>
          <w:spacing w:val="20"/>
        </w:rPr>
        <w:t>gândire</w:t>
      </w:r>
      <w:r w:rsidRPr="00AB382C">
        <w:rPr>
          <w:rStyle w:val="def"/>
        </w:rPr>
        <w:t>,</w:t>
      </w:r>
      <w:r w:rsidR="00003E61" w:rsidRPr="00AB382C">
        <w:rPr>
          <w:rStyle w:val="def"/>
        </w:rPr>
        <w:t xml:space="preserve"> conștiință, spirit, suflet,</w:t>
      </w:r>
      <w:r w:rsidRPr="00AB382C">
        <w:rPr>
          <w:rStyle w:val="def"/>
        </w:rPr>
        <w:t xml:space="preserve"> și se asociază cu intelectul, cu mintea, cu rațiunea, cu judecata.</w:t>
      </w:r>
    </w:p>
    <w:p w:rsidR="00003E61" w:rsidRPr="00AB382C" w:rsidRDefault="00003E61" w:rsidP="00A053D4">
      <w:pPr>
        <w:rPr>
          <w:rStyle w:val="def"/>
          <w:rFonts w:cs="Times New Roman"/>
        </w:rPr>
      </w:pPr>
      <w:r w:rsidRPr="00AB382C">
        <w:rPr>
          <w:rStyle w:val="def"/>
          <w:rFonts w:cs="Times New Roman"/>
        </w:rPr>
        <w:t>„</w:t>
      </w:r>
      <w:r w:rsidRPr="00AB382C">
        <w:rPr>
          <w:rStyle w:val="def"/>
          <w:rFonts w:ascii="Arial Narrow" w:hAnsi="Arial Narrow"/>
          <w:i/>
        </w:rPr>
        <w:t>Ceea ce gândește cineva</w:t>
      </w:r>
      <w:r w:rsidRPr="00AB382C">
        <w:rPr>
          <w:rStyle w:val="def"/>
          <w:rFonts w:cs="Times New Roman"/>
        </w:rPr>
        <w:t>” nu poate fi cunoscut de altcineva, și cu atât mai mult nu poate fi îngrădit.</w:t>
      </w:r>
    </w:p>
    <w:p w:rsidR="00003E61" w:rsidRDefault="00003E61" w:rsidP="00A053D4">
      <w:pPr>
        <w:rPr>
          <w:rStyle w:val="def"/>
          <w:rFonts w:cs="Times New Roman"/>
        </w:rPr>
      </w:pPr>
      <w:r w:rsidRPr="00AB382C">
        <w:rPr>
          <w:rStyle w:val="def"/>
          <w:rFonts w:cs="Times New Roman"/>
        </w:rPr>
        <w:t>Ca urmare „cugetul”</w:t>
      </w:r>
      <w:r w:rsidR="002F4C59" w:rsidRPr="00AB382C">
        <w:rPr>
          <w:rStyle w:val="def"/>
          <w:rFonts w:cs="Times New Roman"/>
        </w:rPr>
        <w:t xml:space="preserve"> (procesul de gândire)</w:t>
      </w:r>
      <w:r w:rsidRPr="00AB382C">
        <w:rPr>
          <w:rStyle w:val="def"/>
          <w:rFonts w:cs="Times New Roman"/>
        </w:rPr>
        <w:t xml:space="preserve"> nu pate fi decât liber, </w:t>
      </w:r>
      <w:r w:rsidR="002F4C59" w:rsidRPr="00AB382C">
        <w:rPr>
          <w:rStyle w:val="def"/>
          <w:rFonts w:cs="Times New Roman"/>
        </w:rPr>
        <w:t xml:space="preserve">fapt pentru care ar </w:t>
      </w:r>
      <w:r w:rsidR="004157FE" w:rsidRPr="00AB382C">
        <w:rPr>
          <w:rStyle w:val="def"/>
          <w:rFonts w:cs="Times New Roman"/>
        </w:rPr>
        <w:t>fi suficient</w:t>
      </w:r>
      <w:r w:rsidR="002F4C59" w:rsidRPr="00AB382C">
        <w:rPr>
          <w:rStyle w:val="def"/>
          <w:rFonts w:cs="Times New Roman"/>
        </w:rPr>
        <w:t xml:space="preserve"> să spunem numai „cugetător”</w:t>
      </w:r>
      <w:r w:rsidR="00EF7671" w:rsidRPr="00AB382C">
        <w:rPr>
          <w:rStyle w:val="def"/>
          <w:rFonts w:cs="Times New Roman"/>
        </w:rPr>
        <w:t xml:space="preserve">, </w:t>
      </w:r>
      <w:r w:rsidR="00EF7671" w:rsidRPr="00AB382C">
        <w:rPr>
          <w:rStyle w:val="def"/>
          <w:rFonts w:cs="Times New Roman"/>
          <w:i/>
        </w:rPr>
        <w:t>fără</w:t>
      </w:r>
      <w:r w:rsidR="00EF7671" w:rsidRPr="00AB382C">
        <w:rPr>
          <w:rStyle w:val="def"/>
          <w:rFonts w:cs="Times New Roman"/>
        </w:rPr>
        <w:t xml:space="preserve"> „</w:t>
      </w:r>
      <w:r w:rsidR="00EF7671" w:rsidRPr="00AB382C">
        <w:rPr>
          <w:rStyle w:val="def"/>
          <w:rFonts w:cs="Times New Roman"/>
          <w:i/>
          <w:spacing w:val="20"/>
        </w:rPr>
        <w:t>liber</w:t>
      </w:r>
      <w:r w:rsidR="00EF7671" w:rsidRPr="00AB382C">
        <w:rPr>
          <w:rStyle w:val="def"/>
          <w:rFonts w:cs="Times New Roman"/>
        </w:rPr>
        <w:t>-cugetător”</w:t>
      </w:r>
      <w:r w:rsidR="002F4C59" w:rsidRPr="00AB382C">
        <w:rPr>
          <w:rStyle w:val="def"/>
          <w:rFonts w:cs="Times New Roman"/>
        </w:rPr>
        <w:t>.</w:t>
      </w:r>
    </w:p>
    <w:p w:rsidR="00FC1665" w:rsidRPr="00FC1665" w:rsidRDefault="00FC1665" w:rsidP="00FC1665">
      <w:pPr>
        <w:jc w:val="left"/>
        <w:rPr>
          <w:rStyle w:val="def"/>
        </w:rPr>
      </w:pPr>
      <w:r w:rsidRPr="00FC1665">
        <w:rPr>
          <w:rStyle w:val="Emphasis"/>
          <w:i w:val="0"/>
        </w:rPr>
        <w:t>„</w:t>
      </w:r>
      <w:r w:rsidRPr="00FC1665">
        <w:rPr>
          <w:rStyle w:val="Emphasis"/>
          <w:b/>
          <w:color w:val="00B0F0"/>
        </w:rPr>
        <w:t>Liber cugetător. Ar fi de ajuns cugetător</w:t>
      </w:r>
      <w:r w:rsidRPr="00FC1665">
        <w:rPr>
          <w:rStyle w:val="Emphasis"/>
          <w:i w:val="0"/>
        </w:rPr>
        <w:t>.”</w:t>
      </w:r>
      <w:r>
        <w:t>. (Jules Renard).</w:t>
      </w:r>
    </w:p>
    <w:p w:rsidR="002F4C59" w:rsidRPr="00AB382C" w:rsidRDefault="002F4C59" w:rsidP="00A053D4">
      <w:pPr>
        <w:rPr>
          <w:rStyle w:val="def"/>
          <w:rFonts w:cs="Times New Roman"/>
        </w:rPr>
      </w:pPr>
      <w:r w:rsidRPr="00AB382C">
        <w:rPr>
          <w:rStyle w:val="def"/>
          <w:rFonts w:cs="Times New Roman"/>
        </w:rPr>
        <w:t xml:space="preserve">Totuşi, pentru a da o mai puternică forţă de exprimare </w:t>
      </w:r>
      <w:r w:rsidR="004157FE" w:rsidRPr="00AB382C">
        <w:rPr>
          <w:rStyle w:val="def"/>
          <w:rFonts w:cs="Times New Roman"/>
        </w:rPr>
        <w:t>adevărului</w:t>
      </w:r>
      <w:r w:rsidRPr="00AB382C">
        <w:rPr>
          <w:rStyle w:val="def"/>
          <w:rFonts w:cs="Times New Roman"/>
        </w:rPr>
        <w:t xml:space="preserve"> că „omul este liber să gândească ceea ce vrea”</w:t>
      </w:r>
      <w:r w:rsidR="004157FE" w:rsidRPr="00AB382C">
        <w:rPr>
          <w:rStyle w:val="def"/>
          <w:rFonts w:cs="Times New Roman"/>
        </w:rPr>
        <w:t xml:space="preserve"> se foloseşte sintagma de „</w:t>
      </w:r>
      <w:r w:rsidR="004157FE" w:rsidRPr="00AB382C">
        <w:rPr>
          <w:rStyle w:val="def"/>
          <w:rFonts w:cs="Times New Roman"/>
          <w:i/>
          <w:spacing w:val="20"/>
        </w:rPr>
        <w:t>liber</w:t>
      </w:r>
      <w:r w:rsidR="004157FE" w:rsidRPr="00AB382C">
        <w:rPr>
          <w:rStyle w:val="def"/>
          <w:rFonts w:cs="Times New Roman"/>
        </w:rPr>
        <w:t>-cugetător”.</w:t>
      </w:r>
    </w:p>
    <w:p w:rsidR="004157FE" w:rsidRPr="00AB382C" w:rsidRDefault="004157FE" w:rsidP="00A053D4">
      <w:pPr>
        <w:rPr>
          <w:rStyle w:val="def"/>
          <w:rFonts w:cs="Times New Roman"/>
        </w:rPr>
      </w:pPr>
      <w:r w:rsidRPr="00AB382C">
        <w:rPr>
          <w:rStyle w:val="def"/>
          <w:rFonts w:cs="Times New Roman"/>
        </w:rPr>
        <w:t>Un „</w:t>
      </w:r>
      <w:r w:rsidRPr="00AB382C">
        <w:rPr>
          <w:rStyle w:val="def"/>
          <w:rFonts w:cs="Times New Roman"/>
          <w:i/>
        </w:rPr>
        <w:t>liber-cugetător</w:t>
      </w:r>
      <w:r w:rsidRPr="00AB382C">
        <w:rPr>
          <w:rStyle w:val="def"/>
          <w:rFonts w:cs="Times New Roman"/>
        </w:rPr>
        <w:t>” este „</w:t>
      </w:r>
      <w:r w:rsidRPr="00AB382C">
        <w:rPr>
          <w:rStyle w:val="def"/>
          <w:rFonts w:cs="Times New Roman"/>
          <w:i/>
        </w:rPr>
        <w:t>un om care gândeşte ceea ce vrea</w:t>
      </w:r>
      <w:r w:rsidRPr="00AB382C">
        <w:rPr>
          <w:rStyle w:val="def"/>
          <w:rFonts w:cs="Times New Roman"/>
        </w:rPr>
        <w:t>”, fără ca altcineva</w:t>
      </w:r>
      <w:r w:rsidR="00016799">
        <w:rPr>
          <w:rStyle w:val="def"/>
          <w:rFonts w:cs="Times New Roman"/>
        </w:rPr>
        <w:t xml:space="preserve"> să poată</w:t>
      </w:r>
      <w:r w:rsidRPr="00AB382C">
        <w:rPr>
          <w:rStyle w:val="def"/>
          <w:rFonts w:cs="Times New Roman"/>
        </w:rPr>
        <w:t xml:space="preserve"> să-i cunoască gândurile</w:t>
      </w:r>
      <w:r w:rsidR="00016799">
        <w:rPr>
          <w:rStyle w:val="def"/>
          <w:rFonts w:cs="Times New Roman"/>
        </w:rPr>
        <w:t>,</w:t>
      </w:r>
      <w:r w:rsidRPr="00AB382C">
        <w:rPr>
          <w:rStyle w:val="def"/>
          <w:rFonts w:cs="Times New Roman"/>
        </w:rPr>
        <w:t xml:space="preserve"> și fără să i le poată îngrădi, limita.</w:t>
      </w:r>
    </w:p>
    <w:p w:rsidR="00330DFF" w:rsidRPr="0025512D" w:rsidRDefault="004157FE" w:rsidP="004157FE">
      <w:pPr>
        <w:rPr>
          <w:rStyle w:val="def"/>
          <w:rFonts w:cs="Times New Roman"/>
        </w:rPr>
      </w:pPr>
      <w:r w:rsidRPr="0025512D">
        <w:rPr>
          <w:rStyle w:val="def"/>
          <w:rFonts w:cs="Times New Roman"/>
        </w:rPr>
        <w:t>Un „</w:t>
      </w:r>
      <w:r w:rsidRPr="0025512D">
        <w:rPr>
          <w:rStyle w:val="def"/>
          <w:rFonts w:cs="Times New Roman"/>
          <w:i/>
        </w:rPr>
        <w:t>liber-cugetător faţă de religie</w:t>
      </w:r>
      <w:r w:rsidRPr="0025512D">
        <w:rPr>
          <w:rStyle w:val="def"/>
          <w:rFonts w:cs="Times New Roman"/>
        </w:rPr>
        <w:t>” este un om care nu este ataşat nici</w:t>
      </w:r>
      <w:r w:rsidR="00330DFF" w:rsidRPr="0025512D">
        <w:rPr>
          <w:rStyle w:val="def"/>
          <w:rFonts w:cs="Times New Roman"/>
        </w:rPr>
        <w:t>-</w:t>
      </w:r>
      <w:r w:rsidRPr="0025512D">
        <w:rPr>
          <w:rStyle w:val="def"/>
          <w:rFonts w:cs="Times New Roman"/>
        </w:rPr>
        <w:t xml:space="preserve">uneia dintre </w:t>
      </w:r>
      <w:r w:rsidR="00016799">
        <w:rPr>
          <w:rStyle w:val="def"/>
          <w:rFonts w:cs="Times New Roman"/>
        </w:rPr>
        <w:t>cele circa 2.400</w:t>
      </w:r>
      <w:r w:rsidRPr="0025512D">
        <w:rPr>
          <w:rStyle w:val="def"/>
          <w:rFonts w:cs="Times New Roman"/>
        </w:rPr>
        <w:t xml:space="preserve"> de religii existente în lume, dar care </w:t>
      </w:r>
      <w:r w:rsidR="00330DFF" w:rsidRPr="0025512D">
        <w:rPr>
          <w:rStyle w:val="def"/>
          <w:rFonts w:cs="Times New Roman"/>
        </w:rPr>
        <w:t>poate fi, sau este</w:t>
      </w:r>
      <w:r w:rsidR="00EF7671" w:rsidRPr="0025512D">
        <w:rPr>
          <w:rStyle w:val="def"/>
          <w:rFonts w:cs="Times New Roman"/>
        </w:rPr>
        <w:t>,</w:t>
      </w:r>
      <w:r w:rsidR="00330DFF" w:rsidRPr="0025512D">
        <w:rPr>
          <w:rStyle w:val="def"/>
          <w:rFonts w:cs="Times New Roman"/>
        </w:rPr>
        <w:t xml:space="preserve"> convins de existenţa unei Forţe </w:t>
      </w:r>
      <w:r w:rsidR="002A3B98" w:rsidRPr="0025512D">
        <w:rPr>
          <w:rStyle w:val="def"/>
          <w:rFonts w:cs="Times New Roman"/>
        </w:rPr>
        <w:t>D</w:t>
      </w:r>
      <w:r w:rsidR="00330DFF" w:rsidRPr="0025512D">
        <w:rPr>
          <w:rStyle w:val="def"/>
          <w:rFonts w:cs="Times New Roman"/>
        </w:rPr>
        <w:t>ivine</w:t>
      </w:r>
      <w:r w:rsidR="002A3B98" w:rsidRPr="0025512D">
        <w:rPr>
          <w:rStyle w:val="def"/>
          <w:rFonts w:cs="Times New Roman"/>
        </w:rPr>
        <w:t>, u</w:t>
      </w:r>
      <w:r w:rsidR="00330DFF" w:rsidRPr="0025512D">
        <w:rPr>
          <w:rStyle w:val="def"/>
          <w:rFonts w:cs="Times New Roman"/>
        </w:rPr>
        <w:t>nic</w:t>
      </w:r>
      <w:r w:rsidR="002A3B98" w:rsidRPr="0025512D">
        <w:rPr>
          <w:rStyle w:val="def"/>
          <w:rFonts w:cs="Times New Roman"/>
        </w:rPr>
        <w:t>ă și indivizibilă, eternă și infinită.</w:t>
      </w:r>
    </w:p>
    <w:p w:rsidR="004157FE" w:rsidRPr="00AB382C" w:rsidRDefault="00330DFF" w:rsidP="004157FE">
      <w:pPr>
        <w:rPr>
          <w:rStyle w:val="def"/>
          <w:rFonts w:cs="Times New Roman"/>
        </w:rPr>
      </w:pPr>
      <w:r w:rsidRPr="00AB382C">
        <w:rPr>
          <w:rStyle w:val="def"/>
          <w:rFonts w:cs="Times New Roman"/>
        </w:rPr>
        <w:t>Un asemenea om, aşa cum sunt și eu, este „</w:t>
      </w:r>
      <w:r w:rsidRPr="002A3B98">
        <w:rPr>
          <w:rStyle w:val="def"/>
          <w:rFonts w:ascii="Arial Narrow" w:hAnsi="Arial Narrow" w:cs="Times New Roman"/>
          <w:i/>
        </w:rPr>
        <w:t>un credincios fără de religie</w:t>
      </w:r>
      <w:r w:rsidRPr="00AB382C">
        <w:rPr>
          <w:rStyle w:val="def"/>
          <w:rFonts w:cs="Times New Roman"/>
        </w:rPr>
        <w:t>”.</w:t>
      </w:r>
    </w:p>
    <w:p w:rsidR="00ED2056" w:rsidRDefault="00ED2056" w:rsidP="00ED2056">
      <w:pPr>
        <w:rPr>
          <w:rStyle w:val="def"/>
        </w:rPr>
      </w:pPr>
      <w:r w:rsidRPr="00AB382C">
        <w:rPr>
          <w:rStyle w:val="def"/>
        </w:rPr>
        <w:t xml:space="preserve">În mod </w:t>
      </w:r>
      <w:r w:rsidRPr="00AB382C">
        <w:rPr>
          <w:rStyle w:val="def"/>
          <w:b/>
          <w:i/>
          <w:spacing w:val="20"/>
        </w:rPr>
        <w:t>greşit</w:t>
      </w:r>
      <w:r w:rsidRPr="00AB382C">
        <w:rPr>
          <w:rStyle w:val="def"/>
        </w:rPr>
        <w:t xml:space="preserve"> se consideră că „un om liber</w:t>
      </w:r>
      <w:r w:rsidR="00A75B85" w:rsidRPr="00AB382C">
        <w:rPr>
          <w:rStyle w:val="def"/>
        </w:rPr>
        <w:t>-</w:t>
      </w:r>
      <w:r w:rsidRPr="00AB382C">
        <w:rPr>
          <w:rStyle w:val="def"/>
        </w:rPr>
        <w:t>cugetător” este un „adept al unui curent ideologic care promovează o atitudine critică față de religie și față de biserică”, că este un „</w:t>
      </w:r>
      <w:r w:rsidRPr="00AB382C">
        <w:rPr>
          <w:rStyle w:val="def"/>
          <w:i/>
          <w:spacing w:val="20"/>
        </w:rPr>
        <w:t>ateu</w:t>
      </w:r>
      <w:r w:rsidRPr="00AB382C">
        <w:rPr>
          <w:rStyle w:val="def"/>
        </w:rPr>
        <w:t>”.</w:t>
      </w:r>
    </w:p>
    <w:p w:rsidR="00ED2056" w:rsidRPr="0025512D" w:rsidRDefault="00ED2056" w:rsidP="00ED2056">
      <w:pPr>
        <w:rPr>
          <w:rStyle w:val="def"/>
        </w:rPr>
      </w:pPr>
      <w:r w:rsidRPr="0025512D">
        <w:rPr>
          <w:rStyle w:val="def"/>
        </w:rPr>
        <w:t xml:space="preserve">Un om liber cugetător este un om care are posibilitatea de a acționa după voința sa, de a face sau de a nu face ceva; care nu este </w:t>
      </w:r>
      <w:r w:rsidR="00330DFF" w:rsidRPr="0025512D">
        <w:rPr>
          <w:rStyle w:val="def"/>
        </w:rPr>
        <w:t>supus nici-unei constrângeri</w:t>
      </w:r>
      <w:r w:rsidR="00EF7671" w:rsidRPr="0025512D">
        <w:rPr>
          <w:rStyle w:val="def"/>
        </w:rPr>
        <w:t xml:space="preserve"> și / sau limitări</w:t>
      </w:r>
      <w:r w:rsidR="00330DFF" w:rsidRPr="0025512D">
        <w:rPr>
          <w:rStyle w:val="def"/>
        </w:rPr>
        <w:t>.</w:t>
      </w:r>
    </w:p>
    <w:p w:rsidR="00ED2056" w:rsidRPr="00AB382C" w:rsidRDefault="00ED2056" w:rsidP="00ED2056">
      <w:pPr>
        <w:rPr>
          <w:rStyle w:val="def"/>
        </w:rPr>
      </w:pPr>
      <w:r w:rsidRPr="00AB382C">
        <w:rPr>
          <w:rStyle w:val="fth"/>
          <w:iCs/>
        </w:rPr>
        <w:t>Liberul</w:t>
      </w:r>
      <w:r w:rsidRPr="00AB382C">
        <w:rPr>
          <w:rStyle w:val="def"/>
          <w:iCs/>
        </w:rPr>
        <w:t>-arbitru</w:t>
      </w:r>
      <w:r w:rsidRPr="00AB382C">
        <w:rPr>
          <w:rStyle w:val="def"/>
        </w:rPr>
        <w:t xml:space="preserve"> exprimă capacitatea unei persoane de a se detașa de orice constrângere interioară și de a alege un curs al acțiunii din mai multe variante posibile. </w:t>
      </w:r>
    </w:p>
    <w:p w:rsidR="00ED2056" w:rsidRPr="00AB382C" w:rsidRDefault="00ED2056" w:rsidP="00ED2056">
      <w:pPr>
        <w:rPr>
          <w:rStyle w:val="def"/>
        </w:rPr>
      </w:pPr>
      <w:r w:rsidRPr="00AB382C">
        <w:rPr>
          <w:rStyle w:val="def"/>
        </w:rPr>
        <w:t>Acțiunile întreprinse prin l</w:t>
      </w:r>
      <w:r w:rsidRPr="00AB382C">
        <w:rPr>
          <w:rStyle w:val="fth"/>
          <w:iCs/>
        </w:rPr>
        <w:t>iberul</w:t>
      </w:r>
      <w:r w:rsidRPr="00AB382C">
        <w:rPr>
          <w:rStyle w:val="def"/>
          <w:iCs/>
        </w:rPr>
        <w:t>-arbitru sunt acelea</w:t>
      </w:r>
      <w:r w:rsidR="00EF7671" w:rsidRPr="00AB382C">
        <w:rPr>
          <w:rStyle w:val="def"/>
        </w:rPr>
        <w:t xml:space="preserve"> care nu sunt</w:t>
      </w:r>
      <w:r w:rsidRPr="00AB382C">
        <w:rPr>
          <w:rStyle w:val="def"/>
        </w:rPr>
        <w:t xml:space="preserve"> supus</w:t>
      </w:r>
      <w:r w:rsidR="00EF7671" w:rsidRPr="00AB382C">
        <w:rPr>
          <w:rStyle w:val="def"/>
        </w:rPr>
        <w:t>e</w:t>
      </w:r>
      <w:r w:rsidRPr="00AB382C">
        <w:rPr>
          <w:rStyle w:val="def"/>
        </w:rPr>
        <w:t xml:space="preserve"> unei restricții cu caracter arbitrar.</w:t>
      </w:r>
    </w:p>
    <w:p w:rsidR="00ED2056" w:rsidRPr="00AB382C" w:rsidRDefault="00ED2056" w:rsidP="00ED2056">
      <w:pPr>
        <w:rPr>
          <w:rStyle w:val="def"/>
        </w:rPr>
      </w:pPr>
      <w:r w:rsidRPr="00AB382C">
        <w:rPr>
          <w:rStyle w:val="fth"/>
          <w:iCs/>
        </w:rPr>
        <w:t>Liberul</w:t>
      </w:r>
      <w:r w:rsidRPr="00AB382C">
        <w:rPr>
          <w:rStyle w:val="def"/>
          <w:iCs/>
        </w:rPr>
        <w:t>-</w:t>
      </w:r>
      <w:r w:rsidRPr="00AB382C">
        <w:rPr>
          <w:rStyle w:val="fth"/>
          <w:iCs/>
        </w:rPr>
        <w:t>cugetător</w:t>
      </w:r>
      <w:r w:rsidRPr="00AB382C">
        <w:rPr>
          <w:rStyle w:val="def"/>
        </w:rPr>
        <w:t xml:space="preserve"> este o persoană care promovează o atitudine independentă față de orice tradiție și autoritate, cu deosebire religioasă.</w:t>
      </w:r>
    </w:p>
    <w:p w:rsidR="002A3B98" w:rsidRPr="00BE101D" w:rsidRDefault="00A75B85" w:rsidP="002A3B98">
      <w:pPr>
        <w:rPr>
          <w:rStyle w:val="def"/>
          <w:rFonts w:cs="Times New Roman"/>
        </w:rPr>
      </w:pPr>
      <w:r w:rsidRPr="00BE101D">
        <w:rPr>
          <w:rFonts w:ascii="Arial Narrow" w:hAnsi="Arial Narrow"/>
        </w:rPr>
        <w:t>Religiile sunt cu miile</w:t>
      </w:r>
      <w:r w:rsidR="00EF7671" w:rsidRPr="00BE101D">
        <w:rPr>
          <w:rFonts w:ascii="Arial Narrow" w:hAnsi="Arial Narrow"/>
        </w:rPr>
        <w:t>,</w:t>
      </w:r>
      <w:r w:rsidRPr="00BE101D">
        <w:rPr>
          <w:rFonts w:ascii="Arial Narrow" w:hAnsi="Arial Narrow"/>
        </w:rPr>
        <w:t xml:space="preserve"> </w:t>
      </w:r>
      <w:r w:rsidR="00330DFF" w:rsidRPr="00BE101D">
        <w:rPr>
          <w:rFonts w:ascii="Arial Narrow" w:hAnsi="Arial Narrow"/>
        </w:rPr>
        <w:t xml:space="preserve">de </w:t>
      </w:r>
      <w:r w:rsidRPr="00BE101D">
        <w:rPr>
          <w:rFonts w:ascii="Arial Narrow" w:hAnsi="Arial Narrow"/>
        </w:rPr>
        <w:t xml:space="preserve">circa 2.400 în </w:t>
      </w:r>
      <w:r w:rsidR="00EF7671" w:rsidRPr="00BE101D">
        <w:rPr>
          <w:rFonts w:ascii="Arial Narrow" w:hAnsi="Arial Narrow"/>
        </w:rPr>
        <w:t>întreaga lume</w:t>
      </w:r>
      <w:r w:rsidRPr="00BE101D">
        <w:rPr>
          <w:rFonts w:ascii="Arial Narrow" w:hAnsi="Arial Narrow"/>
        </w:rPr>
        <w:t>, da</w:t>
      </w:r>
      <w:r w:rsidR="002A3B98" w:rsidRPr="00BE101D">
        <w:rPr>
          <w:rFonts w:ascii="Arial Narrow" w:hAnsi="Arial Narrow"/>
        </w:rPr>
        <w:t>r Forţa Divină este una singură</w:t>
      </w:r>
      <w:r w:rsidR="0025512D">
        <w:rPr>
          <w:rFonts w:ascii="Arial Narrow" w:hAnsi="Arial Narrow"/>
        </w:rPr>
        <w:t>,</w:t>
      </w:r>
      <w:r w:rsidR="002A3B98" w:rsidRPr="00BE101D">
        <w:rPr>
          <w:rFonts w:ascii="Arial Narrow" w:hAnsi="Arial Narrow"/>
        </w:rPr>
        <w:t xml:space="preserve"> </w:t>
      </w:r>
      <w:r w:rsidR="002A3B98" w:rsidRPr="00BE101D">
        <w:rPr>
          <w:rStyle w:val="def"/>
          <w:rFonts w:ascii="Arial Narrow" w:hAnsi="Arial Narrow" w:cs="Times New Roman"/>
        </w:rPr>
        <w:t>indivizibilă, eternă și infinită</w:t>
      </w:r>
      <w:r w:rsidR="002A3B98" w:rsidRPr="00BE101D">
        <w:rPr>
          <w:rStyle w:val="def"/>
          <w:rFonts w:cs="Times New Roman"/>
        </w:rPr>
        <w:t>.</w:t>
      </w:r>
    </w:p>
    <w:p w:rsidR="00A75B85" w:rsidRPr="00AB382C" w:rsidRDefault="00A75B85" w:rsidP="00A75B85">
      <w:r w:rsidRPr="00AB382C">
        <w:t>Aşa cum Forţa Divină este una singură în tot Universul, aşa și credinţa și religia ar trebui să fie una singură</w:t>
      </w:r>
      <w:r w:rsidR="00221325" w:rsidRPr="00AB382C">
        <w:t xml:space="preserve"> pe întreaga planetă Pământ</w:t>
      </w:r>
      <w:r w:rsidR="00F711C3" w:rsidRPr="00AB382C">
        <w:t>, ataşat</w:t>
      </w:r>
      <w:r w:rsidR="00BE101D">
        <w:t>ă</w:t>
      </w:r>
      <w:r w:rsidR="00F711C3" w:rsidRPr="00AB382C">
        <w:t xml:space="preserve"> numai</w:t>
      </w:r>
      <w:r w:rsidRPr="00AB382C">
        <w:t xml:space="preserve"> ace</w:t>
      </w:r>
      <w:r w:rsidR="00F711C3" w:rsidRPr="00AB382C">
        <w:t>stei</w:t>
      </w:r>
      <w:r w:rsidRPr="00AB382C">
        <w:t xml:space="preserve"> Forţ</w:t>
      </w:r>
      <w:r w:rsidR="00F711C3" w:rsidRPr="00AB382C">
        <w:t>e</w:t>
      </w:r>
      <w:r w:rsidRPr="00AB382C">
        <w:t xml:space="preserve"> Divin</w:t>
      </w:r>
      <w:r w:rsidR="00F711C3" w:rsidRPr="00AB382C">
        <w:t>e Unice</w:t>
      </w:r>
      <w:r w:rsidRPr="00AB382C">
        <w:t>, cea pe care o caut și eu ca liber-cugetător, și la care aş adera necondiţionat.</w:t>
      </w:r>
    </w:p>
    <w:p w:rsidR="00221325" w:rsidRPr="00AB382C" w:rsidRDefault="00A75B85" w:rsidP="00ED2056">
      <w:r w:rsidRPr="00AB382C">
        <w:t xml:space="preserve">Ca liber-cugetător mă preocupă </w:t>
      </w:r>
      <w:r w:rsidRPr="00AB382C">
        <w:rPr>
          <w:rStyle w:val="Emphasis"/>
        </w:rPr>
        <w:t>adevărata</w:t>
      </w:r>
      <w:r w:rsidRPr="00AB382C">
        <w:t xml:space="preserve"> credinţă, </w:t>
      </w:r>
      <w:r w:rsidR="00221325" w:rsidRPr="00AB382C">
        <w:t xml:space="preserve">cea în Forţa Divină Unică în tot Universul, diferită de cele circa 2.400 de religii atât de </w:t>
      </w:r>
      <w:r w:rsidR="00B814BA" w:rsidRPr="00AB382C">
        <w:t>deosebite</w:t>
      </w:r>
      <w:r w:rsidR="00221325" w:rsidRPr="00AB382C">
        <w:t xml:space="preserve"> prin divinităţile lor, dintre care cele mai multe, prin</w:t>
      </w:r>
      <w:r w:rsidR="00B814BA" w:rsidRPr="00AB382C">
        <w:t xml:space="preserve"> fanatismul și prin</w:t>
      </w:r>
      <w:r w:rsidR="00221325" w:rsidRPr="00AB382C">
        <w:t xml:space="preserve"> </w:t>
      </w:r>
      <w:r w:rsidR="00F711C3" w:rsidRPr="00AB382C">
        <w:t>dogmele lor</w:t>
      </w:r>
      <w:r w:rsidR="00221325" w:rsidRPr="00AB382C">
        <w:t xml:space="preserve">, au generat </w:t>
      </w:r>
      <w:r w:rsidR="00BE101D">
        <w:t>numeroase şi</w:t>
      </w:r>
      <w:r w:rsidR="00221325" w:rsidRPr="00AB382C">
        <w:t xml:space="preserve"> mari nenorociri omenirii.</w:t>
      </w:r>
    </w:p>
    <w:p w:rsidR="001C6EE4" w:rsidRPr="00AB382C" w:rsidRDefault="001C6EE4" w:rsidP="001C6EE4">
      <w:r w:rsidRPr="00AB382C">
        <w:t>Raţiune nu trebuie privită ca fiind incompatibilă cu religia.</w:t>
      </w:r>
    </w:p>
    <w:p w:rsidR="00B814BA" w:rsidRPr="00AB382C" w:rsidRDefault="00B814BA" w:rsidP="001C6EE4">
      <w:r w:rsidRPr="00AB382C">
        <w:rPr>
          <w:rFonts w:eastAsia="Times New Roman" w:cs="Times New Roman"/>
          <w:szCs w:val="24"/>
          <w:lang w:eastAsia="ro-RO"/>
        </w:rPr>
        <w:t xml:space="preserve">Albert Einstein, care a fost un </w:t>
      </w:r>
      <w:r w:rsidRPr="00AB382C">
        <w:t>„</w:t>
      </w:r>
      <w:r w:rsidRPr="00AB382C">
        <w:rPr>
          <w:b/>
          <w:i/>
        </w:rPr>
        <w:t>liber-cugetător credincios</w:t>
      </w:r>
      <w:r w:rsidRPr="00AB382C">
        <w:t>”, „</w:t>
      </w:r>
      <w:r w:rsidRPr="00AB382C">
        <w:rPr>
          <w:i/>
        </w:rPr>
        <w:t>un credincios fără de religie</w:t>
      </w:r>
      <w:r w:rsidRPr="00AB382C">
        <w:t>”, a afirmat că</w:t>
      </w:r>
      <w:r w:rsidRPr="00AB382C">
        <w:rPr>
          <w:rFonts w:eastAsia="Times New Roman" w:cs="Times New Roman"/>
          <w:szCs w:val="24"/>
          <w:lang w:eastAsia="ro-RO"/>
        </w:rPr>
        <w:t xml:space="preserve"> </w:t>
      </w:r>
      <w:r w:rsidRPr="00AB382C">
        <w:rPr>
          <w:rFonts w:eastAsia="Times New Roman" w:cs="Times New Roman"/>
          <w:lang w:eastAsia="ro-RO"/>
        </w:rPr>
        <w:t>„</w:t>
      </w:r>
      <w:r w:rsidRPr="00BE101D">
        <w:rPr>
          <w:rFonts w:eastAsia="Times New Roman" w:cs="Times New Roman"/>
          <w:b/>
          <w:i/>
          <w:color w:val="FF0000"/>
          <w:lang w:eastAsia="ro-RO"/>
        </w:rPr>
        <w:t>Ştiinţa fără religie e incompletă, religia fără ştiinţă e oarbă</w:t>
      </w:r>
      <w:r w:rsidRPr="00AB382C">
        <w:rPr>
          <w:rFonts w:eastAsia="Times New Roman" w:cs="Times New Roman"/>
          <w:lang w:eastAsia="ro-RO"/>
        </w:rPr>
        <w:t>.”.</w:t>
      </w:r>
    </w:p>
    <w:p w:rsidR="00364DCC" w:rsidRPr="00AB382C" w:rsidRDefault="00364DCC" w:rsidP="00364DCC">
      <w:r w:rsidRPr="00AB382C">
        <w:t>Un „</w:t>
      </w:r>
      <w:r w:rsidRPr="00AB382C">
        <w:rPr>
          <w:b/>
          <w:i/>
        </w:rPr>
        <w:t>liber-cugetător credincios</w:t>
      </w:r>
      <w:r w:rsidRPr="00AB382C">
        <w:t>” are credinţă în Forţa Divină Unică în tot Universul, dar nu crede în niciuna dintre cele circa 2.400 de religii atât de diferite prin divinităţile lor teritoriale, temporale</w:t>
      </w:r>
      <w:r w:rsidR="00353732" w:rsidRPr="00AB382C">
        <w:t>,</w:t>
      </w:r>
      <w:r w:rsidRPr="00AB382C">
        <w:t xml:space="preserve"> </w:t>
      </w:r>
      <w:r w:rsidR="00016799">
        <w:t>cele mai multe</w:t>
      </w:r>
      <w:r w:rsidRPr="00AB382C">
        <w:t xml:space="preserve"> fabricate </w:t>
      </w:r>
      <w:r w:rsidR="00353732" w:rsidRPr="00AB382C">
        <w:t>pentru</w:t>
      </w:r>
      <w:r w:rsidRPr="00AB382C">
        <w:t xml:space="preserve"> interesul personal al unora dintre cei mai mari conducători</w:t>
      </w:r>
      <w:r w:rsidR="00353732" w:rsidRPr="00AB382C">
        <w:t xml:space="preserve"> </w:t>
      </w:r>
      <w:r w:rsidRPr="00AB382C">
        <w:t>ai lumii</w:t>
      </w:r>
      <w:r w:rsidR="00353732" w:rsidRPr="00AB382C">
        <w:t xml:space="preserve"> (regi, împăraţi etc.)</w:t>
      </w:r>
      <w:r w:rsidRPr="00AB382C">
        <w:t>.</w:t>
      </w:r>
    </w:p>
    <w:p w:rsidR="00353732" w:rsidRPr="00AB382C" w:rsidRDefault="009524EB" w:rsidP="00364DCC">
      <w:r w:rsidRPr="00AB382C">
        <w:t xml:space="preserve">Edificator în acest sens este </w:t>
      </w:r>
      <w:r w:rsidRPr="00AB382C">
        <w:rPr>
          <w:bCs/>
          <w:i/>
        </w:rPr>
        <w:t>Biserica Anglicană</w:t>
      </w:r>
      <w:r w:rsidRPr="00AB382C">
        <w:t xml:space="preserve"> creată prin ruptura</w:t>
      </w:r>
      <w:r w:rsidR="00353732" w:rsidRPr="00AB382C">
        <w:t xml:space="preserve"> (deliberată, bine calculată a)</w:t>
      </w:r>
      <w:r w:rsidRPr="00AB382C">
        <w:t xml:space="preserve"> regelui </w:t>
      </w:r>
      <w:hyperlink r:id="rId6" w:tooltip="Henric al VIII-lea" w:history="1">
        <w:r w:rsidRPr="00AB382C">
          <w:rPr>
            <w:rStyle w:val="Hyperlink"/>
            <w:color w:val="auto"/>
            <w:u w:val="none"/>
          </w:rPr>
          <w:t>Henric al VIII-lea</w:t>
        </w:r>
      </w:hyperlink>
      <w:r w:rsidR="00353732" w:rsidRPr="00AB382C">
        <w:t xml:space="preserve"> (rege al Angliei </w:t>
      </w:r>
      <w:r w:rsidR="00F16604" w:rsidRPr="00AB382C">
        <w:t xml:space="preserve">între </w:t>
      </w:r>
      <w:r w:rsidR="00353732" w:rsidRPr="00AB382C">
        <w:t xml:space="preserve">1509 </w:t>
      </w:r>
      <w:r w:rsidR="00F16604" w:rsidRPr="00AB382C">
        <w:t xml:space="preserve">– </w:t>
      </w:r>
      <w:hyperlink r:id="rId7" w:history="1">
        <w:r w:rsidR="00353732" w:rsidRPr="00AB382C">
          <w:rPr>
            <w:rStyle w:val="Hyperlink"/>
            <w:color w:val="auto"/>
            <w:u w:val="none"/>
          </w:rPr>
          <w:t>1547</w:t>
        </w:r>
      </w:hyperlink>
      <w:r w:rsidR="00353732" w:rsidRPr="00AB382C">
        <w:t>)</w:t>
      </w:r>
      <w:r w:rsidRPr="00AB382C">
        <w:t xml:space="preserve"> de </w:t>
      </w:r>
      <w:hyperlink r:id="rId8" w:tooltip="Papă" w:history="1">
        <w:r w:rsidRPr="00AB382C">
          <w:rPr>
            <w:rStyle w:val="Hyperlink"/>
            <w:color w:val="auto"/>
            <w:u w:val="none"/>
          </w:rPr>
          <w:t>Papa</w:t>
        </w:r>
      </w:hyperlink>
      <w:r w:rsidRPr="00AB382C">
        <w:t xml:space="preserve"> de la Roma. </w:t>
      </w:r>
      <w:r w:rsidR="00364DCC" w:rsidRPr="00AB382C">
        <w:t xml:space="preserve">Motivul </w:t>
      </w:r>
      <w:r w:rsidRPr="00AB382C">
        <w:t>despărţirii de</w:t>
      </w:r>
      <w:r w:rsidR="00364DCC" w:rsidRPr="00AB382C">
        <w:t xml:space="preserve"> papalitate își are originea în </w:t>
      </w:r>
      <w:r w:rsidRPr="00AB382C">
        <w:t>hotărârea</w:t>
      </w:r>
      <w:r w:rsidR="00364DCC" w:rsidRPr="00AB382C">
        <w:t xml:space="preserve"> regelui de a divorța de </w:t>
      </w:r>
      <w:hyperlink r:id="rId9" w:tooltip="Ecaterina de Aragon" w:history="1">
        <w:r w:rsidR="00364DCC" w:rsidRPr="00AB382C">
          <w:rPr>
            <w:rStyle w:val="Hyperlink"/>
            <w:color w:val="auto"/>
            <w:u w:val="none"/>
          </w:rPr>
          <w:t>Ecaterina de Aragon</w:t>
        </w:r>
      </w:hyperlink>
      <w:r w:rsidR="00364DCC" w:rsidRPr="00AB382C">
        <w:t xml:space="preserve"> și de a se recăsători cu </w:t>
      </w:r>
      <w:hyperlink r:id="rId10" w:tooltip="Ana Boleyn" w:history="1">
        <w:r w:rsidR="00364DCC" w:rsidRPr="00AB382C">
          <w:rPr>
            <w:rStyle w:val="Hyperlink"/>
            <w:color w:val="auto"/>
            <w:u w:val="none"/>
          </w:rPr>
          <w:t>Ana Boleyn</w:t>
        </w:r>
      </w:hyperlink>
      <w:r w:rsidR="00364DCC" w:rsidRPr="00AB382C">
        <w:t>, o doamnă de la curte, și pe care o va decapita</w:t>
      </w:r>
      <w:r w:rsidRPr="00AB382C">
        <w:t xml:space="preserve"> (și pe aceasta)</w:t>
      </w:r>
      <w:r w:rsidR="00364DCC" w:rsidRPr="00AB382C">
        <w:t xml:space="preserve"> mai târziu. Papa </w:t>
      </w:r>
      <w:hyperlink r:id="rId11" w:tooltip="Clement VII" w:history="1">
        <w:r w:rsidR="00364DCC" w:rsidRPr="00AB382C">
          <w:rPr>
            <w:rStyle w:val="Hyperlink"/>
            <w:color w:val="auto"/>
            <w:u w:val="none"/>
          </w:rPr>
          <w:t>Clement VII</w:t>
        </w:r>
      </w:hyperlink>
      <w:r w:rsidR="00364DCC" w:rsidRPr="00AB382C">
        <w:t xml:space="preserve"> refuză să declare </w:t>
      </w:r>
      <w:r w:rsidR="00364DCC" w:rsidRPr="00AB382C">
        <w:lastRenderedPageBreak/>
        <w:t>nulă că</w:t>
      </w:r>
      <w:r w:rsidR="00016799">
        <w:t>sătoria lui Henric cu Ecaterina, aceasta fiind cauza</w:t>
      </w:r>
      <w:r w:rsidR="00364DCC" w:rsidRPr="00AB382C">
        <w:t xml:space="preserve"> </w:t>
      </w:r>
      <w:r w:rsidR="00016799">
        <w:t>pentru care</w:t>
      </w:r>
      <w:r w:rsidR="00364DCC" w:rsidRPr="00AB382C">
        <w:t xml:space="preserve"> regele </w:t>
      </w:r>
      <w:r w:rsidRPr="00AB382C">
        <w:t>a rupt</w:t>
      </w:r>
      <w:r w:rsidR="00364DCC" w:rsidRPr="00AB382C">
        <w:t xml:space="preserve"> legătura cu Roma</w:t>
      </w:r>
      <w:r w:rsidRPr="00AB382C">
        <w:t xml:space="preserve"> și și-a creat propria biserică, care îi permitea</w:t>
      </w:r>
      <w:r w:rsidR="00F16604" w:rsidRPr="00AB382C">
        <w:t xml:space="preserve"> atât</w:t>
      </w:r>
      <w:r w:rsidRPr="00AB382C">
        <w:t xml:space="preserve"> oricâte căsătorii dor</w:t>
      </w:r>
      <w:r w:rsidR="00353732" w:rsidRPr="00AB382C">
        <w:t xml:space="preserve">ea, </w:t>
      </w:r>
      <w:r w:rsidR="00F16604" w:rsidRPr="00AB382C">
        <w:t>cât şi</w:t>
      </w:r>
      <w:r w:rsidR="00353732" w:rsidRPr="00AB382C">
        <w:t xml:space="preserve"> decapitarea s</w:t>
      </w:r>
      <w:r w:rsidRPr="00AB382C">
        <w:t>oţiilor</w:t>
      </w:r>
      <w:r w:rsidR="00364DCC" w:rsidRPr="00AB382C">
        <w:t>.</w:t>
      </w:r>
      <w:r w:rsidR="00353732" w:rsidRPr="00AB382C">
        <w:t xml:space="preserve"> </w:t>
      </w:r>
    </w:p>
    <w:p w:rsidR="00364DCC" w:rsidRPr="00AB382C" w:rsidRDefault="00353732" w:rsidP="00364DCC">
      <w:r w:rsidRPr="00AB382C">
        <w:t>Și acesta este numai un singur exemplu, dintre numeroase alte</w:t>
      </w:r>
      <w:r w:rsidR="00F16604" w:rsidRPr="00AB382C">
        <w:t>, de</w:t>
      </w:r>
      <w:r w:rsidR="00F711C3" w:rsidRPr="00AB382C">
        <w:t xml:space="preserve"> „</w:t>
      </w:r>
      <w:r w:rsidR="00F711C3" w:rsidRPr="00AB382C">
        <w:rPr>
          <w:i/>
        </w:rPr>
        <w:t>religii fabricate</w:t>
      </w:r>
      <w:r w:rsidR="00F711C3" w:rsidRPr="00AB382C">
        <w:t>”</w:t>
      </w:r>
      <w:r w:rsidRPr="00AB382C">
        <w:t xml:space="preserve">, care ne arată </w:t>
      </w:r>
      <w:r w:rsidR="00F711C3" w:rsidRPr="00AB382C">
        <w:t>din ce interese</w:t>
      </w:r>
      <w:r w:rsidR="00016799">
        <w:t xml:space="preserve"> (cele mai multe meschine)</w:t>
      </w:r>
      <w:r w:rsidR="00F711C3" w:rsidRPr="00AB382C">
        <w:t xml:space="preserve"> s-au născut </w:t>
      </w:r>
      <w:r w:rsidR="00016799">
        <w:t>numeroase</w:t>
      </w:r>
      <w:r w:rsidRPr="00AB382C">
        <w:t xml:space="preserve"> dintre cele mai mari religii ale lumii.</w:t>
      </w:r>
    </w:p>
    <w:p w:rsidR="00ED2056" w:rsidRPr="00AB382C" w:rsidRDefault="00301314" w:rsidP="00301314">
      <w:r w:rsidRPr="00AB382C">
        <w:t>Democraţia și libertatea religioasă trebuie să acorde dreptul fiecărei persoane de a crede că „</w:t>
      </w:r>
      <w:r w:rsidR="00221325" w:rsidRPr="00BE101D">
        <w:rPr>
          <w:b/>
          <w:i/>
          <w:color w:val="FF0000"/>
        </w:rPr>
        <w:t xml:space="preserve">Dumnezeu există dacă crezi în </w:t>
      </w:r>
      <w:r w:rsidRPr="00BE101D">
        <w:rPr>
          <w:b/>
          <w:i/>
          <w:color w:val="FF0000"/>
        </w:rPr>
        <w:t>E</w:t>
      </w:r>
      <w:r w:rsidR="00221325" w:rsidRPr="00BE101D">
        <w:rPr>
          <w:b/>
          <w:i/>
          <w:color w:val="FF0000"/>
        </w:rPr>
        <w:t>l, şi nu există dacă nu crezi</w:t>
      </w:r>
      <w:r w:rsidRPr="00BE101D">
        <w:rPr>
          <w:b/>
          <w:i/>
          <w:color w:val="FF0000"/>
        </w:rPr>
        <w:t xml:space="preserve"> în El</w:t>
      </w:r>
      <w:r w:rsidRPr="00AB382C">
        <w:t>”.</w:t>
      </w:r>
      <w:r w:rsidR="00FC1665">
        <w:t xml:space="preserve"> (Maxim Gorki).</w:t>
      </w:r>
    </w:p>
    <w:p w:rsidR="00221325" w:rsidRPr="00AB382C" w:rsidRDefault="00301314" w:rsidP="00ED2056">
      <w:r w:rsidRPr="00AB382C">
        <w:t xml:space="preserve">Dar fanaticii şi </w:t>
      </w:r>
      <w:r w:rsidR="00221325" w:rsidRPr="00AB382C">
        <w:t xml:space="preserve">fundamentaliştii </w:t>
      </w:r>
      <w:r w:rsidR="00F16604" w:rsidRPr="00AB382C">
        <w:t>religioşi</w:t>
      </w:r>
      <w:r w:rsidRPr="00AB382C">
        <w:t xml:space="preserve"> nu acceptă acest lucru, ceea ce dăunează </w:t>
      </w:r>
      <w:r w:rsidR="00016799">
        <w:t>grav</w:t>
      </w:r>
      <w:r w:rsidRPr="00AB382C">
        <w:t xml:space="preserve"> bisericii</w:t>
      </w:r>
      <w:r w:rsidR="00F16604" w:rsidRPr="00AB382C">
        <w:t>, religiei și credinţei</w:t>
      </w:r>
      <w:r w:rsidRPr="00AB382C">
        <w:t>.</w:t>
      </w:r>
    </w:p>
    <w:p w:rsidR="002B6CA7" w:rsidRPr="00AB382C" w:rsidRDefault="00301314" w:rsidP="002B6CA7">
      <w:r w:rsidRPr="00AB382C">
        <w:t>Problema</w:t>
      </w:r>
      <w:r w:rsidR="00BE101D">
        <w:t xml:space="preserve"> a fost dintotdeauna,</w:t>
      </w:r>
      <w:r w:rsidRPr="00AB382C">
        <w:t xml:space="preserve"> este</w:t>
      </w:r>
      <w:r w:rsidR="00BE101D">
        <w:t>, și va fi cât va exista omenirea</w:t>
      </w:r>
      <w:r w:rsidR="00016799">
        <w:t>,</w:t>
      </w:r>
      <w:r w:rsidRPr="00AB382C">
        <w:t xml:space="preserve"> foarte complicată în ceea ce priveşte </w:t>
      </w:r>
      <w:r w:rsidR="00364DCC" w:rsidRPr="00AB382C">
        <w:t>dovezi</w:t>
      </w:r>
      <w:r w:rsidRPr="00AB382C">
        <w:t>le cu privire la faptul dacă</w:t>
      </w:r>
      <w:r w:rsidR="00364DCC" w:rsidRPr="00AB382C">
        <w:t xml:space="preserve"> Dumnezeu există</w:t>
      </w:r>
      <w:r w:rsidR="00BE101D">
        <w:t>,</w:t>
      </w:r>
      <w:r w:rsidR="00364DCC" w:rsidRPr="00AB382C">
        <w:t xml:space="preserve"> sau că nu există</w:t>
      </w:r>
      <w:r w:rsidRPr="00AB382C">
        <w:t>.</w:t>
      </w:r>
    </w:p>
    <w:p w:rsidR="002B6CA7" w:rsidRPr="00AB382C" w:rsidRDefault="00016799" w:rsidP="002B6CA7">
      <w:r>
        <w:rPr>
          <w:bCs/>
        </w:rPr>
        <w:t>În concluzie, l</w:t>
      </w:r>
      <w:r w:rsidR="002B6CA7" w:rsidRPr="00AB382C">
        <w:rPr>
          <w:bCs/>
        </w:rPr>
        <w:t>iber-cugetător</w:t>
      </w:r>
      <w:r w:rsidR="00BE101D">
        <w:rPr>
          <w:bCs/>
        </w:rPr>
        <w:t>ul</w:t>
      </w:r>
      <w:r w:rsidR="002B6CA7" w:rsidRPr="00AB382C">
        <w:t xml:space="preserve"> este om</w:t>
      </w:r>
      <w:r w:rsidR="00E07661" w:rsidRPr="00AB382C">
        <w:t>ul</w:t>
      </w:r>
      <w:r w:rsidR="002B6CA7" w:rsidRPr="00AB382C">
        <w:t xml:space="preserve"> care, în actele sale de</w:t>
      </w:r>
      <w:r w:rsidR="00BE101D">
        <w:t xml:space="preserve"> gândire și de</w:t>
      </w:r>
      <w:r w:rsidR="002B6CA7" w:rsidRPr="00AB382C">
        <w:t xml:space="preserve"> cunoaştere de orice fel</w:t>
      </w:r>
      <w:r w:rsidR="00D145C6" w:rsidRPr="00AB382C">
        <w:t>,</w:t>
      </w:r>
      <w:r w:rsidR="002B6CA7" w:rsidRPr="00AB382C">
        <w:t xml:space="preserve"> nu se supune nici un</w:t>
      </w:r>
      <w:r w:rsidR="00D145C6" w:rsidRPr="00AB382C">
        <w:t>or</w:t>
      </w:r>
      <w:r w:rsidR="002B6CA7" w:rsidRPr="00AB382C">
        <w:t xml:space="preserve"> </w:t>
      </w:r>
      <w:r w:rsidR="00D145C6" w:rsidRPr="00AB382C">
        <w:t>norme</w:t>
      </w:r>
      <w:r w:rsidR="002B6CA7" w:rsidRPr="00AB382C">
        <w:t xml:space="preserve"> prestabilite de </w:t>
      </w:r>
      <w:r w:rsidR="00D145C6" w:rsidRPr="00AB382C">
        <w:t>vreo autoritate</w:t>
      </w:r>
      <w:r w:rsidR="002B6CA7" w:rsidRPr="00AB382C">
        <w:t>, nici un</w:t>
      </w:r>
      <w:r w:rsidR="00D145C6" w:rsidRPr="00AB382C">
        <w:t>or</w:t>
      </w:r>
      <w:r w:rsidR="002B6CA7" w:rsidRPr="00AB382C">
        <w:t xml:space="preserve"> concep</w:t>
      </w:r>
      <w:r w:rsidR="00D145C6" w:rsidRPr="00AB382C">
        <w:t>ţii și cutume,</w:t>
      </w:r>
      <w:r w:rsidR="002B6CA7" w:rsidRPr="00AB382C">
        <w:t xml:space="preserve"> </w:t>
      </w:r>
      <w:r w:rsidR="00E07661" w:rsidRPr="00BE101D">
        <w:rPr>
          <w:rFonts w:ascii="Arial Narrow" w:hAnsi="Arial Narrow"/>
          <w:i/>
        </w:rPr>
        <w:t>el fiind</w:t>
      </w:r>
      <w:r w:rsidR="002B6CA7" w:rsidRPr="00BE101D">
        <w:rPr>
          <w:rFonts w:ascii="Arial Narrow" w:hAnsi="Arial Narrow"/>
          <w:i/>
        </w:rPr>
        <w:t xml:space="preserve"> deschis</w:t>
      </w:r>
      <w:r w:rsidR="002B6CA7" w:rsidRPr="00BE101D">
        <w:rPr>
          <w:rFonts w:cs="Times New Roman"/>
          <w:i/>
        </w:rPr>
        <w:t xml:space="preserve"> către</w:t>
      </w:r>
      <w:r w:rsidR="002B6CA7" w:rsidRPr="00BE101D">
        <w:rPr>
          <w:rFonts w:cs="Times New Roman"/>
        </w:rPr>
        <w:t xml:space="preserve"> </w:t>
      </w:r>
      <w:r w:rsidR="00E07661" w:rsidRPr="00AB382C">
        <w:t>universalitate, către libertatea de gândire raţională</w:t>
      </w:r>
      <w:r w:rsidR="00D145C6" w:rsidRPr="00AB382C">
        <w:t>,</w:t>
      </w:r>
      <w:r w:rsidR="00BE101D">
        <w:t xml:space="preserve"> inclusiv către admiterea Forţei Divine Unice (dacă este convins că aceasta există), </w:t>
      </w:r>
      <w:r w:rsidR="00D145C6" w:rsidRPr="00AB382C">
        <w:t>nu către dogmatism</w:t>
      </w:r>
      <w:r w:rsidR="002B6CA7" w:rsidRPr="00AB382C">
        <w:t xml:space="preserve"> și condiţionare.</w:t>
      </w:r>
    </w:p>
    <w:p w:rsidR="002B6CA7" w:rsidRPr="00AB382C" w:rsidRDefault="002B6CA7" w:rsidP="002B6CA7">
      <w:pPr>
        <w:rPr>
          <w:b/>
        </w:rPr>
      </w:pPr>
    </w:p>
    <w:sectPr w:rsidR="002B6CA7" w:rsidRPr="00AB382C" w:rsidSect="007D4B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C3"/>
    <w:rsid w:val="00003E61"/>
    <w:rsid w:val="00016799"/>
    <w:rsid w:val="001A4F75"/>
    <w:rsid w:val="001C6EE4"/>
    <w:rsid w:val="001F5171"/>
    <w:rsid w:val="00221325"/>
    <w:rsid w:val="0025512D"/>
    <w:rsid w:val="002A3B98"/>
    <w:rsid w:val="002B6CA7"/>
    <w:rsid w:val="002F4C59"/>
    <w:rsid w:val="00301314"/>
    <w:rsid w:val="00330DFF"/>
    <w:rsid w:val="00353732"/>
    <w:rsid w:val="00364DCC"/>
    <w:rsid w:val="003D58B8"/>
    <w:rsid w:val="004157FE"/>
    <w:rsid w:val="0046333C"/>
    <w:rsid w:val="00484345"/>
    <w:rsid w:val="0057389B"/>
    <w:rsid w:val="00640E6A"/>
    <w:rsid w:val="00676FC3"/>
    <w:rsid w:val="007B795C"/>
    <w:rsid w:val="007D4BF1"/>
    <w:rsid w:val="00940458"/>
    <w:rsid w:val="009524EB"/>
    <w:rsid w:val="00A053D4"/>
    <w:rsid w:val="00A4438C"/>
    <w:rsid w:val="00A75B85"/>
    <w:rsid w:val="00AB382C"/>
    <w:rsid w:val="00AD39FF"/>
    <w:rsid w:val="00B814BA"/>
    <w:rsid w:val="00BE101D"/>
    <w:rsid w:val="00D145C6"/>
    <w:rsid w:val="00D45573"/>
    <w:rsid w:val="00E07661"/>
    <w:rsid w:val="00ED2056"/>
    <w:rsid w:val="00EF7671"/>
    <w:rsid w:val="00F16604"/>
    <w:rsid w:val="00F711C3"/>
    <w:rsid w:val="00FA2F37"/>
    <w:rsid w:val="00FC1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056"/>
    <w:rPr>
      <w:color w:val="0000FF" w:themeColor="hyperlink"/>
      <w:u w:val="single"/>
    </w:rPr>
  </w:style>
  <w:style w:type="character" w:customStyle="1" w:styleId="def">
    <w:name w:val="def"/>
    <w:basedOn w:val="DefaultParagraphFont"/>
    <w:rsid w:val="00ED2056"/>
  </w:style>
  <w:style w:type="character" w:customStyle="1" w:styleId="fth">
    <w:name w:val="fth"/>
    <w:basedOn w:val="DefaultParagraphFont"/>
    <w:rsid w:val="00ED2056"/>
  </w:style>
  <w:style w:type="character" w:styleId="Emphasis">
    <w:name w:val="Emphasis"/>
    <w:basedOn w:val="DefaultParagraphFont"/>
    <w:uiPriority w:val="20"/>
    <w:qFormat/>
    <w:rsid w:val="00A75B85"/>
    <w:rPr>
      <w:i/>
      <w:iCs/>
    </w:rPr>
  </w:style>
  <w:style w:type="paragraph" w:styleId="NormalWeb">
    <w:name w:val="Normal (Web)"/>
    <w:basedOn w:val="Normal"/>
    <w:uiPriority w:val="99"/>
    <w:semiHidden/>
    <w:unhideWhenUsed/>
    <w:rsid w:val="00AB382C"/>
    <w:pPr>
      <w:spacing w:before="100" w:beforeAutospacing="1" w:after="100" w:afterAutospacing="1"/>
      <w:ind w:firstLine="0"/>
      <w:jc w:val="left"/>
    </w:pPr>
    <w:rPr>
      <w:rFonts w:eastAsia="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056"/>
    <w:rPr>
      <w:color w:val="0000FF" w:themeColor="hyperlink"/>
      <w:u w:val="single"/>
    </w:rPr>
  </w:style>
  <w:style w:type="character" w:customStyle="1" w:styleId="def">
    <w:name w:val="def"/>
    <w:basedOn w:val="DefaultParagraphFont"/>
    <w:rsid w:val="00ED2056"/>
  </w:style>
  <w:style w:type="character" w:customStyle="1" w:styleId="fth">
    <w:name w:val="fth"/>
    <w:basedOn w:val="DefaultParagraphFont"/>
    <w:rsid w:val="00ED2056"/>
  </w:style>
  <w:style w:type="character" w:styleId="Emphasis">
    <w:name w:val="Emphasis"/>
    <w:basedOn w:val="DefaultParagraphFont"/>
    <w:uiPriority w:val="20"/>
    <w:qFormat/>
    <w:rsid w:val="00A75B85"/>
    <w:rPr>
      <w:i/>
      <w:iCs/>
    </w:rPr>
  </w:style>
  <w:style w:type="paragraph" w:styleId="NormalWeb">
    <w:name w:val="Normal (Web)"/>
    <w:basedOn w:val="Normal"/>
    <w:uiPriority w:val="99"/>
    <w:semiHidden/>
    <w:unhideWhenUsed/>
    <w:rsid w:val="00AB382C"/>
    <w:pPr>
      <w:spacing w:before="100" w:beforeAutospacing="1" w:after="100" w:afterAutospacing="1"/>
      <w:ind w:firstLine="0"/>
      <w:jc w:val="left"/>
    </w:pPr>
    <w:rPr>
      <w:rFonts w:eastAsia="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Pap%C4%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wikipedia.org/wiki/154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o.wikipedia.org/wiki/Henric_al_VIII-lea" TargetMode="External"/><Relationship Id="rId11" Type="http://schemas.openxmlformats.org/officeDocument/2006/relationships/hyperlink" Target="https://ro.wikipedia.org/wiki/Clement_VII" TargetMode="External"/><Relationship Id="rId5" Type="http://schemas.openxmlformats.org/officeDocument/2006/relationships/hyperlink" Target="http://autori.citatepedia.ro/de.php?a=Blaise+Pascal" TargetMode="External"/><Relationship Id="rId10" Type="http://schemas.openxmlformats.org/officeDocument/2006/relationships/hyperlink" Target="https://ro.wikipedia.org/wiki/Ana_Boleyn" TargetMode="External"/><Relationship Id="rId4" Type="http://schemas.openxmlformats.org/officeDocument/2006/relationships/webSettings" Target="webSettings.xml"/><Relationship Id="rId9" Type="http://schemas.openxmlformats.org/officeDocument/2006/relationships/hyperlink" Target="https://ro.wikipedia.org/wiki/Ecaterina_de_Ara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949</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12</cp:revision>
  <cp:lastPrinted>2019-05-07T12:31:00Z</cp:lastPrinted>
  <dcterms:created xsi:type="dcterms:W3CDTF">2019-05-06T06:49:00Z</dcterms:created>
  <dcterms:modified xsi:type="dcterms:W3CDTF">2019-07-02T19:50:00Z</dcterms:modified>
</cp:coreProperties>
</file>